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05B3" w14:textId="2CCE17F4" w:rsidR="00C84687" w:rsidRDefault="00170D30" w:rsidP="00170D30">
      <w:pPr>
        <w:jc w:val="center"/>
      </w:pPr>
      <w:r>
        <w:t xml:space="preserve">ACCTG 325 </w:t>
      </w:r>
    </w:p>
    <w:p w14:paraId="7979BDC2" w14:textId="3312C603" w:rsidR="00170D30" w:rsidRDefault="00170D30" w:rsidP="00170D30">
      <w:pPr>
        <w:jc w:val="center"/>
      </w:pPr>
      <w:r>
        <w:t>Intermediate Managerial and Tax Accounting</w:t>
      </w:r>
    </w:p>
    <w:p w14:paraId="72431F81" w14:textId="1C1D6E22" w:rsidR="00170D30" w:rsidRDefault="00397E1F" w:rsidP="00170D30">
      <w:pPr>
        <w:jc w:val="center"/>
      </w:pPr>
      <w:r>
        <w:t>Final</w:t>
      </w:r>
      <w:r w:rsidR="00170D30">
        <w:t xml:space="preserve"> Exam Study Guide – </w:t>
      </w:r>
      <w:r>
        <w:t>Tax Accounting</w:t>
      </w:r>
    </w:p>
    <w:p w14:paraId="6075D181" w14:textId="22F32332" w:rsidR="00461C01" w:rsidRDefault="00461C01" w:rsidP="00170D30">
      <w:pPr>
        <w:jc w:val="center"/>
      </w:pPr>
    </w:p>
    <w:p w14:paraId="649A0D21" w14:textId="3C2BA8C3" w:rsidR="00461C01" w:rsidRPr="00C759BB" w:rsidRDefault="00461C01" w:rsidP="00461C01">
      <w:pPr>
        <w:jc w:val="both"/>
        <w:rPr>
          <w:b/>
          <w:bCs/>
        </w:rPr>
      </w:pPr>
      <w:r>
        <w:t xml:space="preserve">Below are topics that MAY be included in the </w:t>
      </w:r>
      <w:r w:rsidR="00397E1F">
        <w:t>Tax</w:t>
      </w:r>
      <w:r>
        <w:t xml:space="preserve"> Accounting exam.  This list will help you determine where to focus your studies; however, the list is NOT all-inclusive.  There may be topics on the exam that are not listed here.</w:t>
      </w:r>
      <w:r w:rsidR="00C759BB">
        <w:t xml:space="preserve">  </w:t>
      </w:r>
      <w:r w:rsidR="00C759BB">
        <w:rPr>
          <w:b/>
          <w:bCs/>
        </w:rPr>
        <w:t xml:space="preserve">Important note: For questions in the final exam, the regulations and tax rates for </w:t>
      </w:r>
      <w:r w:rsidR="00C759BB">
        <w:rPr>
          <w:b/>
          <w:bCs/>
          <w:u w:val="single"/>
        </w:rPr>
        <w:t xml:space="preserve">tax year 2019 </w:t>
      </w:r>
      <w:r w:rsidR="00C759BB">
        <w:rPr>
          <w:b/>
          <w:bCs/>
        </w:rPr>
        <w:t>will apply.  Please plan accordingly for your notes and cheat sheets.</w:t>
      </w:r>
    </w:p>
    <w:p w14:paraId="74F7078B" w14:textId="222EAD6D" w:rsidR="00170D30" w:rsidRDefault="00C759BB" w:rsidP="00170D30">
      <w:pPr>
        <w:jc w:val="center"/>
      </w:pPr>
      <w:r>
        <w:t xml:space="preserve"> </w:t>
      </w:r>
    </w:p>
    <w:p w14:paraId="703C7DD5" w14:textId="3E4935B2" w:rsidR="00170D30" w:rsidRDefault="00397E1F" w:rsidP="007B7143">
      <w:pPr>
        <w:pStyle w:val="ListParagraph"/>
        <w:numPr>
          <w:ilvl w:val="0"/>
          <w:numId w:val="1"/>
        </w:numPr>
      </w:pPr>
      <w:r>
        <w:t>Tax characteristics</w:t>
      </w:r>
    </w:p>
    <w:p w14:paraId="199DBB11" w14:textId="04508E8D" w:rsidR="00397E1F" w:rsidRDefault="00397E1F" w:rsidP="007B7143">
      <w:pPr>
        <w:pStyle w:val="ListParagraph"/>
        <w:numPr>
          <w:ilvl w:val="0"/>
          <w:numId w:val="1"/>
        </w:numPr>
      </w:pPr>
      <w:r>
        <w:t>Tax calculations</w:t>
      </w:r>
    </w:p>
    <w:p w14:paraId="21797112" w14:textId="4F0B05D7" w:rsidR="00397E1F" w:rsidRDefault="00397E1F" w:rsidP="007B7143">
      <w:pPr>
        <w:pStyle w:val="ListParagraph"/>
        <w:numPr>
          <w:ilvl w:val="0"/>
          <w:numId w:val="1"/>
        </w:numPr>
      </w:pPr>
      <w:r>
        <w:t>Tax filing status</w:t>
      </w:r>
    </w:p>
    <w:p w14:paraId="74EBF513" w14:textId="498713F6" w:rsidR="00397E1F" w:rsidRDefault="00397E1F" w:rsidP="007B7143">
      <w:pPr>
        <w:pStyle w:val="ListParagraph"/>
        <w:numPr>
          <w:ilvl w:val="0"/>
          <w:numId w:val="1"/>
        </w:numPr>
      </w:pPr>
      <w:r>
        <w:t>Forecasting types</w:t>
      </w:r>
    </w:p>
    <w:p w14:paraId="5E158E05" w14:textId="163BCE90" w:rsidR="00397E1F" w:rsidRDefault="00397E1F" w:rsidP="007B7143">
      <w:pPr>
        <w:pStyle w:val="ListParagraph"/>
        <w:numPr>
          <w:ilvl w:val="0"/>
          <w:numId w:val="1"/>
        </w:numPr>
      </w:pPr>
      <w:r>
        <w:t>Tax regulations and authority</w:t>
      </w:r>
    </w:p>
    <w:p w14:paraId="0F701F71" w14:textId="46DBF168" w:rsidR="00397E1F" w:rsidRDefault="00397E1F" w:rsidP="007B7143">
      <w:pPr>
        <w:pStyle w:val="ListParagraph"/>
        <w:numPr>
          <w:ilvl w:val="0"/>
          <w:numId w:val="1"/>
        </w:numPr>
      </w:pPr>
      <w:r>
        <w:t>NPV with tax considerations</w:t>
      </w:r>
    </w:p>
    <w:p w14:paraId="7EC90589" w14:textId="18EEDC73" w:rsidR="00397E1F" w:rsidRDefault="00397E1F" w:rsidP="007B7143">
      <w:pPr>
        <w:pStyle w:val="ListParagraph"/>
        <w:numPr>
          <w:ilvl w:val="0"/>
          <w:numId w:val="1"/>
        </w:numPr>
      </w:pPr>
      <w:r>
        <w:t>Marginal tax rate</w:t>
      </w:r>
    </w:p>
    <w:p w14:paraId="1E8BE944" w14:textId="74F5C3A8" w:rsidR="00397E1F" w:rsidRDefault="00397E1F" w:rsidP="007B7143">
      <w:pPr>
        <w:pStyle w:val="ListParagraph"/>
        <w:numPr>
          <w:ilvl w:val="0"/>
          <w:numId w:val="1"/>
        </w:numPr>
      </w:pPr>
      <w:r>
        <w:t>Tax planning</w:t>
      </w:r>
    </w:p>
    <w:p w14:paraId="13600C1B" w14:textId="6B87795B" w:rsidR="00397E1F" w:rsidRDefault="00397E1F" w:rsidP="007B7143">
      <w:pPr>
        <w:pStyle w:val="ListParagraph"/>
        <w:numPr>
          <w:ilvl w:val="0"/>
          <w:numId w:val="1"/>
        </w:numPr>
      </w:pPr>
      <w:r>
        <w:t>Cash flows</w:t>
      </w:r>
    </w:p>
    <w:p w14:paraId="502DA57B" w14:textId="3D49EB3E" w:rsidR="00397E1F" w:rsidRDefault="00397E1F" w:rsidP="007B7143">
      <w:pPr>
        <w:pStyle w:val="ListParagraph"/>
        <w:numPr>
          <w:ilvl w:val="0"/>
          <w:numId w:val="1"/>
        </w:numPr>
      </w:pPr>
      <w:r>
        <w:t>Revenue recognition</w:t>
      </w:r>
    </w:p>
    <w:p w14:paraId="57D27DBE" w14:textId="136946D2" w:rsidR="00397E1F" w:rsidRDefault="00397E1F" w:rsidP="007B7143">
      <w:pPr>
        <w:pStyle w:val="ListParagraph"/>
        <w:numPr>
          <w:ilvl w:val="0"/>
          <w:numId w:val="1"/>
        </w:numPr>
      </w:pPr>
      <w:r>
        <w:t>MACRS</w:t>
      </w:r>
    </w:p>
    <w:p w14:paraId="48CE9D36" w14:textId="4029C050" w:rsidR="00397E1F" w:rsidRDefault="00397E1F" w:rsidP="007B7143">
      <w:pPr>
        <w:pStyle w:val="ListParagraph"/>
        <w:numPr>
          <w:ilvl w:val="0"/>
          <w:numId w:val="1"/>
        </w:numPr>
      </w:pPr>
      <w:r>
        <w:t>Determining gains/losses</w:t>
      </w:r>
    </w:p>
    <w:p w14:paraId="1CC3945B" w14:textId="0CFAE106" w:rsidR="00397E1F" w:rsidRDefault="00397E1F" w:rsidP="007B7143">
      <w:pPr>
        <w:pStyle w:val="ListParagraph"/>
        <w:numPr>
          <w:ilvl w:val="0"/>
          <w:numId w:val="1"/>
        </w:numPr>
      </w:pPr>
      <w:r>
        <w:t>Partnership tax considerations</w:t>
      </w:r>
    </w:p>
    <w:p w14:paraId="0F9768DE" w14:textId="45D633A7" w:rsidR="00397E1F" w:rsidRDefault="00397E1F" w:rsidP="007B7143">
      <w:pPr>
        <w:pStyle w:val="ListParagraph"/>
        <w:numPr>
          <w:ilvl w:val="0"/>
          <w:numId w:val="1"/>
        </w:numPr>
      </w:pPr>
      <w:r>
        <w:t>Business organization tax implications</w:t>
      </w:r>
    </w:p>
    <w:p w14:paraId="45887080" w14:textId="65E744EB" w:rsidR="00397E1F" w:rsidRDefault="00397E1F" w:rsidP="007B7143">
      <w:pPr>
        <w:pStyle w:val="ListParagraph"/>
        <w:numPr>
          <w:ilvl w:val="0"/>
          <w:numId w:val="1"/>
        </w:numPr>
      </w:pPr>
      <w:r>
        <w:t>AGI</w:t>
      </w:r>
    </w:p>
    <w:p w14:paraId="744BE833" w14:textId="00336B75" w:rsidR="00397E1F" w:rsidRDefault="00397E1F" w:rsidP="007B7143">
      <w:pPr>
        <w:pStyle w:val="ListParagraph"/>
        <w:numPr>
          <w:ilvl w:val="0"/>
          <w:numId w:val="1"/>
        </w:numPr>
      </w:pPr>
      <w:r>
        <w:t>Section 1231</w:t>
      </w:r>
    </w:p>
    <w:sectPr w:rsidR="00397E1F" w:rsidSect="00AD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602B"/>
    <w:multiLevelType w:val="hybridMultilevel"/>
    <w:tmpl w:val="39D8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30"/>
    <w:rsid w:val="00170D30"/>
    <w:rsid w:val="00326686"/>
    <w:rsid w:val="00397E1F"/>
    <w:rsid w:val="00461C01"/>
    <w:rsid w:val="007B7143"/>
    <w:rsid w:val="009A47F3"/>
    <w:rsid w:val="00AD4FF5"/>
    <w:rsid w:val="00C759BB"/>
    <w:rsid w:val="00E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0E6F3"/>
  <w15:chartTrackingRefBased/>
  <w15:docId w15:val="{996C159C-109D-C645-A7BD-FD58237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Vogt</dc:creator>
  <cp:keywords/>
  <dc:description/>
  <cp:lastModifiedBy>James Vogt</cp:lastModifiedBy>
  <cp:revision>2</cp:revision>
  <cp:lastPrinted>2020-04-04T22:16:00Z</cp:lastPrinted>
  <dcterms:created xsi:type="dcterms:W3CDTF">2020-08-17T15:32:00Z</dcterms:created>
  <dcterms:modified xsi:type="dcterms:W3CDTF">2020-08-17T15:32:00Z</dcterms:modified>
</cp:coreProperties>
</file>