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09E15" w14:textId="77777777" w:rsidR="00F1155A" w:rsidRPr="004735AB" w:rsidRDefault="00380589" w:rsidP="00E25222">
      <w:pPr>
        <w:pStyle w:val="Title"/>
        <w:jc w:val="left"/>
      </w:pPr>
      <w:bookmarkStart w:id="0" w:name="_GoBack"/>
      <w:bookmarkEnd w:id="0"/>
      <w:r w:rsidRPr="004735AB">
        <w:t>Course Title and Course Number</w:t>
      </w:r>
    </w:p>
    <w:p w14:paraId="0F0D79DA" w14:textId="77777777" w:rsidR="00380589" w:rsidRPr="009E3921" w:rsidRDefault="00380589" w:rsidP="00E25222">
      <w:pPr>
        <w:pStyle w:val="Title"/>
        <w:spacing w:after="0"/>
        <w:jc w:val="left"/>
        <w:rPr>
          <w:rStyle w:val="Strong"/>
          <w:b w:val="0"/>
          <w:sz w:val="22"/>
          <w:szCs w:val="22"/>
        </w:rPr>
      </w:pPr>
      <w:r w:rsidRPr="009E3921">
        <w:rPr>
          <w:rStyle w:val="Strong"/>
          <w:b w:val="0"/>
          <w:sz w:val="22"/>
          <w:szCs w:val="22"/>
        </w:rPr>
        <w:t>Semester and Year</w:t>
      </w:r>
    </w:p>
    <w:p w14:paraId="5BB32E18" w14:textId="6A556A58" w:rsidR="002E49B6" w:rsidRPr="009F0828" w:rsidRDefault="002E49B6" w:rsidP="00E25222">
      <w:pPr>
        <w:pStyle w:val="Heading1"/>
      </w:pPr>
      <w:r w:rsidRPr="003A427E">
        <w:t>COURSE INFORMATION</w:t>
      </w:r>
    </w:p>
    <w:p w14:paraId="23BED34A" w14:textId="77777777" w:rsidR="00C66503" w:rsidRDefault="00C66503" w:rsidP="00E25222">
      <w:pPr>
        <w:jc w:val="left"/>
        <w:sectPr w:rsidR="00C66503" w:rsidSect="00FA02A6">
          <w:headerReference w:type="default" r:id="rId8"/>
          <w:type w:val="continuous"/>
          <w:pgSz w:w="12240" w:h="15840"/>
          <w:pgMar w:top="1260" w:right="1440" w:bottom="990" w:left="1440" w:header="720" w:footer="720" w:gutter="0"/>
          <w:cols w:space="720"/>
          <w:docGrid w:linePitch="360"/>
        </w:sectPr>
      </w:pPr>
    </w:p>
    <w:p w14:paraId="78A79F24" w14:textId="16F49BA6" w:rsidR="00C66503" w:rsidRDefault="00203EB0" w:rsidP="00E25222">
      <w:pPr>
        <w:spacing w:after="0"/>
        <w:jc w:val="left"/>
      </w:pPr>
      <w:r>
        <w:t>Instructor</w:t>
      </w:r>
      <w:r w:rsidR="00C66503">
        <w:t>:</w:t>
      </w:r>
    </w:p>
    <w:p w14:paraId="519130D2" w14:textId="50F1385B" w:rsidR="00C66503" w:rsidRDefault="00203EB0" w:rsidP="00E25222">
      <w:pPr>
        <w:spacing w:after="0"/>
        <w:jc w:val="left"/>
      </w:pPr>
      <w:r>
        <w:t>Email:</w:t>
      </w:r>
    </w:p>
    <w:p w14:paraId="5625B1A4" w14:textId="509F6E72" w:rsidR="00203EB0" w:rsidRDefault="00203EB0" w:rsidP="00E25222">
      <w:pPr>
        <w:spacing w:after="0"/>
        <w:jc w:val="left"/>
      </w:pPr>
      <w:r>
        <w:t>Phone</w:t>
      </w:r>
      <w:r w:rsidR="00C66503">
        <w:t>:</w:t>
      </w:r>
    </w:p>
    <w:p w14:paraId="02F761C0" w14:textId="03C13758" w:rsidR="00C66503" w:rsidRDefault="00203EB0" w:rsidP="00E25222">
      <w:pPr>
        <w:spacing w:after="0"/>
        <w:jc w:val="left"/>
      </w:pPr>
      <w:r>
        <w:t>Office Hours:</w:t>
      </w:r>
    </w:p>
    <w:p w14:paraId="069B1107" w14:textId="77777777" w:rsidR="006A681C" w:rsidRDefault="006A681C" w:rsidP="00E25222">
      <w:pPr>
        <w:spacing w:after="0"/>
        <w:jc w:val="left"/>
        <w:rPr>
          <w:smallCaps/>
          <w:spacing w:val="5"/>
          <w:sz w:val="28"/>
          <w:szCs w:val="28"/>
        </w:rPr>
      </w:pPr>
    </w:p>
    <w:p w14:paraId="56A1347D" w14:textId="0317DECB" w:rsidR="006A681C" w:rsidRDefault="006A681C" w:rsidP="00E25222">
      <w:pPr>
        <w:spacing w:after="0"/>
        <w:jc w:val="left"/>
        <w:rPr>
          <w:smallCaps/>
          <w:spacing w:val="5"/>
          <w:sz w:val="28"/>
          <w:szCs w:val="28"/>
        </w:rPr>
      </w:pPr>
      <w:r w:rsidRPr="006A681C">
        <w:rPr>
          <w:smallCaps/>
          <w:spacing w:val="5"/>
          <w:sz w:val="28"/>
          <w:szCs w:val="28"/>
        </w:rPr>
        <w:t xml:space="preserve">About Your Instructor: </w:t>
      </w:r>
    </w:p>
    <w:p w14:paraId="05E8FD0F" w14:textId="5F58F09C" w:rsidR="006A681C" w:rsidRPr="006A681C" w:rsidRDefault="006A681C" w:rsidP="00E25222">
      <w:pPr>
        <w:spacing w:after="0"/>
        <w:jc w:val="left"/>
        <w:rPr>
          <w:smallCaps/>
          <w:spacing w:val="5"/>
          <w:sz w:val="28"/>
          <w:szCs w:val="28"/>
        </w:rPr>
      </w:pPr>
      <w:r w:rsidRPr="006A681C">
        <w:rPr>
          <w:highlight w:val="cyan"/>
        </w:rPr>
        <w:t>Add a short bio her</w:t>
      </w:r>
      <w:r w:rsidR="0057091A">
        <w:rPr>
          <w:highlight w:val="cyan"/>
        </w:rPr>
        <w:t>e</w:t>
      </w:r>
      <w:r w:rsidRPr="006A681C">
        <w:rPr>
          <w:highlight w:val="cyan"/>
        </w:rPr>
        <w:t xml:space="preserve"> to introduce instructor to students</w:t>
      </w:r>
    </w:p>
    <w:p w14:paraId="4057649A" w14:textId="67D3D698" w:rsidR="00380589" w:rsidRPr="004735AB" w:rsidRDefault="00380589" w:rsidP="00E25222">
      <w:pPr>
        <w:pStyle w:val="Heading1"/>
      </w:pPr>
      <w:r w:rsidRPr="004735AB">
        <w:t xml:space="preserve">Course </w:t>
      </w:r>
      <w:r w:rsidR="00203EB0">
        <w:t>Description</w:t>
      </w:r>
    </w:p>
    <w:p w14:paraId="70FFF763" w14:textId="3A328F8D" w:rsidR="00380589" w:rsidRPr="00ED7D0D" w:rsidRDefault="005E4005" w:rsidP="00E25222">
      <w:pPr>
        <w:spacing w:after="0"/>
        <w:jc w:val="left"/>
        <w:rPr>
          <w:highlight w:val="cyan"/>
        </w:rPr>
      </w:pPr>
      <w:r w:rsidRPr="00ED7D0D">
        <w:rPr>
          <w:highlight w:val="cyan"/>
        </w:rPr>
        <w:t>D</w:t>
      </w:r>
      <w:r w:rsidR="00FF5CA5" w:rsidRPr="00ED7D0D">
        <w:rPr>
          <w:highlight w:val="cyan"/>
        </w:rPr>
        <w:t>escribe the purpose and scope of the course including, but not limited to:</w:t>
      </w:r>
    </w:p>
    <w:p w14:paraId="26C292F8" w14:textId="40B9E9DE" w:rsidR="00380589" w:rsidRPr="00ED7D0D" w:rsidRDefault="00FF5CA5" w:rsidP="00E25222">
      <w:pPr>
        <w:pStyle w:val="ListParagraph"/>
        <w:numPr>
          <w:ilvl w:val="0"/>
          <w:numId w:val="4"/>
        </w:numPr>
        <w:jc w:val="left"/>
        <w:rPr>
          <w:highlight w:val="cyan"/>
        </w:rPr>
      </w:pPr>
      <w:r w:rsidRPr="00ED7D0D">
        <w:rPr>
          <w:highlight w:val="cyan"/>
        </w:rPr>
        <w:t xml:space="preserve">Description from the </w:t>
      </w:r>
      <w:r w:rsidR="00C54DAA" w:rsidRPr="00ED7D0D">
        <w:rPr>
          <w:highlight w:val="cyan"/>
        </w:rPr>
        <w:t>Official Course Catalog</w:t>
      </w:r>
      <w:r w:rsidR="005E4005" w:rsidRPr="00ED7D0D">
        <w:rPr>
          <w:highlight w:val="cyan"/>
        </w:rPr>
        <w:t xml:space="preserve"> (if any)</w:t>
      </w:r>
    </w:p>
    <w:p w14:paraId="08890AF1" w14:textId="31D74CBE" w:rsidR="00D6077D" w:rsidRPr="00ED7D0D" w:rsidRDefault="00C54DAA" w:rsidP="00E25222">
      <w:pPr>
        <w:pStyle w:val="ListParagraph"/>
        <w:numPr>
          <w:ilvl w:val="0"/>
          <w:numId w:val="4"/>
        </w:numPr>
        <w:jc w:val="left"/>
        <w:rPr>
          <w:highlight w:val="cyan"/>
        </w:rPr>
      </w:pPr>
      <w:r w:rsidRPr="00ED7D0D">
        <w:rPr>
          <w:highlight w:val="cyan"/>
        </w:rPr>
        <w:t>Real Life Relevance</w:t>
      </w:r>
      <w:r w:rsidR="007D3426" w:rsidRPr="00ED7D0D">
        <w:rPr>
          <w:highlight w:val="cyan"/>
        </w:rPr>
        <w:t xml:space="preserve"> or </w:t>
      </w:r>
      <w:r w:rsidRPr="00ED7D0D">
        <w:rPr>
          <w:highlight w:val="cyan"/>
        </w:rPr>
        <w:t>Relation to Other Courses</w:t>
      </w:r>
    </w:p>
    <w:p w14:paraId="52C22FBB" w14:textId="09304D2C" w:rsidR="008A3593" w:rsidRPr="004735AB" w:rsidRDefault="008A3593" w:rsidP="00E25222">
      <w:pPr>
        <w:pStyle w:val="Heading1"/>
      </w:pPr>
      <w:r>
        <w:t>Program Learning Outcomes</w:t>
      </w:r>
      <w:r w:rsidR="00D12223">
        <w:t xml:space="preserve"> </w:t>
      </w:r>
      <w:r w:rsidR="00D12223" w:rsidRPr="00876EE6">
        <w:rPr>
          <w:highlight w:val="cyan"/>
        </w:rPr>
        <w:t>(Remove if not needed)</w:t>
      </w:r>
    </w:p>
    <w:p w14:paraId="7EAE0401" w14:textId="60DF914F" w:rsidR="008A3593" w:rsidRPr="003A427E" w:rsidRDefault="008A3593" w:rsidP="00E25222">
      <w:pPr>
        <w:spacing w:after="0"/>
        <w:jc w:val="left"/>
      </w:pPr>
      <w:r>
        <w:t>The Programmatic Learning Outcomes addressed in this course are:</w:t>
      </w:r>
    </w:p>
    <w:p w14:paraId="74DC89DB" w14:textId="237B727F" w:rsidR="008A3593" w:rsidRPr="00ED7D0D" w:rsidRDefault="008A3593" w:rsidP="00E25222">
      <w:pPr>
        <w:pStyle w:val="ListParagraph"/>
        <w:numPr>
          <w:ilvl w:val="0"/>
          <w:numId w:val="9"/>
        </w:numPr>
        <w:jc w:val="left"/>
        <w:rPr>
          <w:highlight w:val="cyan"/>
        </w:rPr>
      </w:pPr>
      <w:r w:rsidRPr="00ED7D0D">
        <w:rPr>
          <w:highlight w:val="cyan"/>
        </w:rPr>
        <w:t>List each</w:t>
      </w:r>
      <w:r w:rsidR="00D12223" w:rsidRPr="00ED7D0D">
        <w:rPr>
          <w:highlight w:val="cyan"/>
        </w:rPr>
        <w:t xml:space="preserve"> related</w:t>
      </w:r>
      <w:r w:rsidRPr="00ED7D0D">
        <w:rPr>
          <w:highlight w:val="cyan"/>
        </w:rPr>
        <w:t xml:space="preserve"> program learning </w:t>
      </w:r>
      <w:r w:rsidR="00D12223" w:rsidRPr="00ED7D0D">
        <w:rPr>
          <w:highlight w:val="cyan"/>
        </w:rPr>
        <w:t xml:space="preserve">outcome </w:t>
      </w:r>
    </w:p>
    <w:p w14:paraId="30A30516" w14:textId="559F13A9" w:rsidR="007D3426" w:rsidRPr="004735AB" w:rsidRDefault="007D3426" w:rsidP="00E25222">
      <w:pPr>
        <w:pStyle w:val="Heading1"/>
      </w:pPr>
      <w:r w:rsidRPr="004735AB">
        <w:t xml:space="preserve">Course </w:t>
      </w:r>
      <w:r>
        <w:t>Learning Objectives</w:t>
      </w:r>
    </w:p>
    <w:p w14:paraId="2E3D6563" w14:textId="7A864659" w:rsidR="007D3426" w:rsidRPr="00F91889" w:rsidRDefault="007D3426" w:rsidP="00E25222">
      <w:pPr>
        <w:spacing w:after="0"/>
        <w:jc w:val="left"/>
      </w:pPr>
      <w:r w:rsidRPr="00F91889">
        <w:t>Following this course, students will be able to:</w:t>
      </w:r>
    </w:p>
    <w:p w14:paraId="3750928E" w14:textId="00C71EE1" w:rsidR="007D3426" w:rsidRPr="00F91889" w:rsidRDefault="007D3426" w:rsidP="00E25222">
      <w:pPr>
        <w:pStyle w:val="ListParagraph"/>
        <w:numPr>
          <w:ilvl w:val="0"/>
          <w:numId w:val="9"/>
        </w:numPr>
        <w:jc w:val="left"/>
        <w:rPr>
          <w:highlight w:val="cyan"/>
        </w:rPr>
      </w:pPr>
      <w:r w:rsidRPr="00F91889">
        <w:rPr>
          <w:highlight w:val="cyan"/>
        </w:rPr>
        <w:t xml:space="preserve">List </w:t>
      </w:r>
      <w:r w:rsidR="00D12223" w:rsidRPr="00F91889">
        <w:rPr>
          <w:highlight w:val="cyan"/>
        </w:rPr>
        <w:t>all course learning objectives</w:t>
      </w:r>
    </w:p>
    <w:p w14:paraId="6239B64A" w14:textId="71F8478C" w:rsidR="00CF2180" w:rsidRPr="00F91889" w:rsidRDefault="00CF2180" w:rsidP="00E25222">
      <w:pPr>
        <w:pStyle w:val="ListParagraph"/>
        <w:numPr>
          <w:ilvl w:val="0"/>
          <w:numId w:val="9"/>
        </w:numPr>
        <w:jc w:val="left"/>
        <w:rPr>
          <w:highlight w:val="cyan"/>
        </w:rPr>
      </w:pPr>
      <w:r w:rsidRPr="00F91889">
        <w:rPr>
          <w:highlight w:val="cyan"/>
        </w:rPr>
        <w:t xml:space="preserve">Each </w:t>
      </w:r>
      <w:r w:rsidR="00D12223" w:rsidRPr="00F91889">
        <w:rPr>
          <w:highlight w:val="cyan"/>
        </w:rPr>
        <w:t xml:space="preserve">objective </w:t>
      </w:r>
      <w:r w:rsidRPr="00F91889">
        <w:rPr>
          <w:highlight w:val="cyan"/>
        </w:rPr>
        <w:t>should begin with a verb</w:t>
      </w:r>
    </w:p>
    <w:p w14:paraId="0C7577AD" w14:textId="77777777" w:rsidR="00D6077D" w:rsidRPr="003A427E" w:rsidRDefault="00D6077D" w:rsidP="00E25222">
      <w:pPr>
        <w:pStyle w:val="Heading1"/>
      </w:pPr>
      <w:r w:rsidRPr="003A427E">
        <w:t>Enrollment Information</w:t>
      </w:r>
    </w:p>
    <w:p w14:paraId="4CE5FB0F" w14:textId="1FA0943C" w:rsidR="005F68FB" w:rsidRPr="00F91889" w:rsidRDefault="005F68FB" w:rsidP="00E25222">
      <w:pPr>
        <w:jc w:val="left"/>
      </w:pPr>
      <w:r w:rsidRPr="00F91889">
        <w:rPr>
          <w:rStyle w:val="Heading2Char"/>
        </w:rPr>
        <w:t>Prerequisites</w:t>
      </w:r>
      <w:r w:rsidRPr="00F91889">
        <w:rPr>
          <w:smallCaps/>
          <w:spacing w:val="5"/>
          <w:sz w:val="28"/>
          <w:szCs w:val="28"/>
        </w:rPr>
        <w:br/>
      </w:r>
      <w:r w:rsidRPr="00F91889">
        <w:rPr>
          <w:highlight w:val="cyan"/>
        </w:rPr>
        <w:t xml:space="preserve"> List any prerequisites for this course.</w:t>
      </w:r>
    </w:p>
    <w:p w14:paraId="251C8A6E" w14:textId="4D239B4A" w:rsidR="002E49B6" w:rsidRDefault="005F68FB" w:rsidP="00E25222">
      <w:pPr>
        <w:jc w:val="left"/>
      </w:pPr>
      <w:r w:rsidRPr="009C62BA">
        <w:rPr>
          <w:rStyle w:val="Heading2Char"/>
        </w:rPr>
        <w:t>Drops/Refunds/Withdrawal</w:t>
      </w:r>
      <w:r w:rsidR="00C3636C" w:rsidRPr="009C62BA">
        <w:rPr>
          <w:rStyle w:val="Heading2Char"/>
        </w:rPr>
        <w:t xml:space="preserve"> Procedures</w:t>
      </w:r>
      <w:r w:rsidRPr="005F68FB">
        <w:rPr>
          <w:smallCaps/>
          <w:spacing w:val="5"/>
          <w:sz w:val="28"/>
          <w:szCs w:val="28"/>
        </w:rPr>
        <w:t xml:space="preserve"> </w:t>
      </w:r>
      <w:r>
        <w:rPr>
          <w:smallCaps/>
          <w:spacing w:val="5"/>
          <w:sz w:val="28"/>
          <w:szCs w:val="28"/>
        </w:rPr>
        <w:br/>
      </w:r>
      <w:r>
        <w:t xml:space="preserve">Consult the </w:t>
      </w:r>
      <w:hyperlink r:id="rId9" w:anchor="refund" w:history="1">
        <w:r w:rsidR="00BD6762">
          <w:rPr>
            <w:rStyle w:val="Hyperlink"/>
          </w:rPr>
          <w:t>WC</w:t>
        </w:r>
        <w:r w:rsidRPr="005F68FB">
          <w:rPr>
            <w:rStyle w:val="Hyperlink"/>
          </w:rPr>
          <w:t xml:space="preserve"> website</w:t>
        </w:r>
      </w:hyperlink>
      <w:r>
        <w:t xml:space="preserve"> for full information, guidelines and procedures to drop a course.</w:t>
      </w:r>
    </w:p>
    <w:p w14:paraId="6A0945DD" w14:textId="41F25489" w:rsidR="009C62BA" w:rsidRDefault="009C62BA" w:rsidP="00E25222">
      <w:pPr>
        <w:jc w:val="left"/>
      </w:pPr>
    </w:p>
    <w:p w14:paraId="08A1E9BC" w14:textId="2DDB3D6B" w:rsidR="009C62BA" w:rsidRDefault="009C62BA" w:rsidP="00E25222">
      <w:pPr>
        <w:jc w:val="left"/>
      </w:pPr>
    </w:p>
    <w:p w14:paraId="4ECFF36F" w14:textId="77777777" w:rsidR="009C62BA" w:rsidRDefault="009C62BA" w:rsidP="00E25222">
      <w:pPr>
        <w:jc w:val="left"/>
      </w:pPr>
    </w:p>
    <w:p w14:paraId="1EA827A5" w14:textId="47DCEB07" w:rsidR="00207D98" w:rsidRPr="00207D98" w:rsidRDefault="00207D98" w:rsidP="00E25222">
      <w:pPr>
        <w:jc w:val="left"/>
        <w:rPr>
          <w:smallCaps/>
          <w:spacing w:val="5"/>
          <w:sz w:val="28"/>
          <w:szCs w:val="28"/>
        </w:rPr>
      </w:pPr>
      <w:r w:rsidRPr="009C62BA">
        <w:rPr>
          <w:rStyle w:val="Heading2Char"/>
        </w:rPr>
        <w:t>Noncredit Courses</w:t>
      </w:r>
      <w:r>
        <w:rPr>
          <w:smallCaps/>
          <w:spacing w:val="5"/>
          <w:sz w:val="28"/>
          <w:szCs w:val="28"/>
        </w:rPr>
        <w:t xml:space="preserve"> </w:t>
      </w:r>
      <w:r w:rsidRPr="00876EE6">
        <w:rPr>
          <w:highlight w:val="cyan"/>
        </w:rPr>
        <w:t>(Remove if not needed)</w:t>
      </w:r>
    </w:p>
    <w:p w14:paraId="38DF6D7E" w14:textId="6695C829" w:rsidR="00207D98" w:rsidRPr="00207D98" w:rsidRDefault="00207D98" w:rsidP="00E25222">
      <w:pPr>
        <w:jc w:val="left"/>
      </w:pPr>
      <w:r>
        <w:t xml:space="preserve">Students must earn 60% or higher on course assessments to complete this course. </w:t>
      </w:r>
      <w:r w:rsidR="00BD6762">
        <w:t>WC</w:t>
      </w:r>
      <w:r>
        <w:t xml:space="preserve">’s grade system </w:t>
      </w:r>
      <w:r w:rsidR="0057091A">
        <w:t xml:space="preserve">conforms to </w:t>
      </w:r>
      <w:r>
        <w:t xml:space="preserve">the SDSU guidelines for measuring student achievement in noncredit classes. </w:t>
      </w:r>
      <w:r w:rsidRPr="00207D98">
        <w:t xml:space="preserve">At the end of this course, </w:t>
      </w:r>
      <w:r w:rsidR="0057091A">
        <w:t>students will receive a letter of completion</w:t>
      </w:r>
      <w:r>
        <w:t xml:space="preserve">. Students should provide this letter to their HR department for possible tuition reimbursement. </w:t>
      </w:r>
      <w:r w:rsidRPr="00207D98">
        <w:t>For those organizations that require a grade or its equivalent to reimburse emplo</w:t>
      </w:r>
      <w:r>
        <w:t xml:space="preserve">yees based on performance, the scoring scale of Excellent, Above Average, Average, Marginal, Unsatisfactory or Incomplete, </w:t>
      </w:r>
      <w:r w:rsidRPr="00207D98">
        <w:t xml:space="preserve">is equivalent to </w:t>
      </w:r>
      <w:r>
        <w:t xml:space="preserve">a traditional grade scale. This </w:t>
      </w:r>
      <w:r w:rsidR="00041DB1">
        <w:t xml:space="preserve">scoring system is mandated by SDSU </w:t>
      </w:r>
      <w:r>
        <w:t xml:space="preserve">to </w:t>
      </w:r>
      <w:r w:rsidR="00041DB1">
        <w:t>differentiate</w:t>
      </w:r>
      <w:r>
        <w:t xml:space="preserve"> noncredit courses from traditional </w:t>
      </w:r>
      <w:r w:rsidR="0057091A">
        <w:t xml:space="preserve">for </w:t>
      </w:r>
      <w:r>
        <w:t xml:space="preserve">full credit </w:t>
      </w:r>
      <w:r w:rsidR="00041DB1">
        <w:t>courses.</w:t>
      </w:r>
    </w:p>
    <w:p w14:paraId="52F75149" w14:textId="77777777" w:rsidR="002E49B6" w:rsidRPr="003A427E" w:rsidRDefault="002E49B6" w:rsidP="00E25222">
      <w:pPr>
        <w:pStyle w:val="Heading1"/>
      </w:pPr>
      <w:r w:rsidRPr="003A427E">
        <w:t>Course Materials</w:t>
      </w:r>
    </w:p>
    <w:p w14:paraId="3BF38359" w14:textId="2FEF5B7F" w:rsidR="00F97535" w:rsidRPr="00F91889" w:rsidRDefault="00F97535" w:rsidP="009C62BA">
      <w:pPr>
        <w:pStyle w:val="Heading2"/>
      </w:pPr>
      <w:r w:rsidRPr="00F91889">
        <w:t>Required</w:t>
      </w:r>
      <w:r w:rsidR="0034138B" w:rsidRPr="00F91889">
        <w:t xml:space="preserve"> Materials</w:t>
      </w:r>
    </w:p>
    <w:p w14:paraId="0558B276" w14:textId="0C95E13F" w:rsidR="00FF5CA5" w:rsidRPr="00F91889" w:rsidRDefault="00F97535" w:rsidP="00E25222">
      <w:pPr>
        <w:pStyle w:val="ListParagraph"/>
        <w:numPr>
          <w:ilvl w:val="0"/>
          <w:numId w:val="3"/>
        </w:numPr>
        <w:jc w:val="left"/>
        <w:rPr>
          <w:highlight w:val="cyan"/>
        </w:rPr>
      </w:pPr>
      <w:r w:rsidRPr="00F91889">
        <w:rPr>
          <w:highlight w:val="cyan"/>
        </w:rPr>
        <w:t xml:space="preserve">List </w:t>
      </w:r>
      <w:r w:rsidR="00FF5CA5" w:rsidRPr="00F91889">
        <w:rPr>
          <w:highlight w:val="cyan"/>
        </w:rPr>
        <w:t>Required Materials</w:t>
      </w:r>
      <w:r w:rsidR="00D65AEB" w:rsidRPr="00F91889">
        <w:rPr>
          <w:highlight w:val="cyan"/>
        </w:rPr>
        <w:t xml:space="preserve"> (including all acceptable text editions)</w:t>
      </w:r>
      <w:r w:rsidR="0034138B" w:rsidRPr="00F91889">
        <w:rPr>
          <w:highlight w:val="cyan"/>
        </w:rPr>
        <w:t xml:space="preserve"> </w:t>
      </w:r>
    </w:p>
    <w:p w14:paraId="5477CC13" w14:textId="40B113FA" w:rsidR="00B00F75" w:rsidRPr="00F91889" w:rsidRDefault="00F1155A" w:rsidP="00E25222">
      <w:pPr>
        <w:pStyle w:val="ListParagraph"/>
        <w:numPr>
          <w:ilvl w:val="0"/>
          <w:numId w:val="3"/>
        </w:numPr>
        <w:jc w:val="left"/>
        <w:rPr>
          <w:highlight w:val="cyan"/>
        </w:rPr>
      </w:pPr>
      <w:r w:rsidRPr="00F91889">
        <w:rPr>
          <w:highlight w:val="cyan"/>
        </w:rPr>
        <w:t>Options for A</w:t>
      </w:r>
      <w:r w:rsidR="00FF5CA5" w:rsidRPr="00F91889">
        <w:rPr>
          <w:highlight w:val="cyan"/>
        </w:rPr>
        <w:t>ccessing Course Materials (</w:t>
      </w:r>
      <w:r w:rsidRPr="00F91889">
        <w:rPr>
          <w:highlight w:val="cyan"/>
        </w:rPr>
        <w:t>e</w:t>
      </w:r>
      <w:r w:rsidR="004B4626" w:rsidRPr="00F91889">
        <w:rPr>
          <w:highlight w:val="cyan"/>
        </w:rPr>
        <w:t>.</w:t>
      </w:r>
      <w:r w:rsidRPr="00F91889">
        <w:rPr>
          <w:highlight w:val="cyan"/>
        </w:rPr>
        <w:t>g</w:t>
      </w:r>
      <w:r w:rsidR="00FF5CA5" w:rsidRPr="00F91889">
        <w:rPr>
          <w:highlight w:val="cyan"/>
        </w:rPr>
        <w:t>.</w:t>
      </w:r>
      <w:r w:rsidRPr="00F91889">
        <w:rPr>
          <w:highlight w:val="cyan"/>
        </w:rPr>
        <w:t>,</w:t>
      </w:r>
      <w:r w:rsidR="00FF5CA5" w:rsidRPr="00F91889">
        <w:rPr>
          <w:highlight w:val="cyan"/>
        </w:rPr>
        <w:t xml:space="preserve"> SDSU Library </w:t>
      </w:r>
      <w:r w:rsidR="00C3636C" w:rsidRPr="00F91889">
        <w:rPr>
          <w:highlight w:val="cyan"/>
        </w:rPr>
        <w:t>Circulation/Course Reserves</w:t>
      </w:r>
      <w:r w:rsidR="00FF5CA5" w:rsidRPr="00F91889">
        <w:rPr>
          <w:highlight w:val="cyan"/>
        </w:rPr>
        <w:t>)</w:t>
      </w:r>
    </w:p>
    <w:p w14:paraId="2BD3C044" w14:textId="35BC08F6" w:rsidR="0034138B" w:rsidRPr="00F91889" w:rsidRDefault="0034138B" w:rsidP="00E25222">
      <w:pPr>
        <w:pStyle w:val="ListParagraph"/>
        <w:numPr>
          <w:ilvl w:val="0"/>
          <w:numId w:val="3"/>
        </w:numPr>
        <w:jc w:val="left"/>
        <w:rPr>
          <w:highlight w:val="cyan"/>
        </w:rPr>
      </w:pPr>
      <w:r w:rsidRPr="00F91889">
        <w:rPr>
          <w:highlight w:val="cyan"/>
        </w:rPr>
        <w:t>Materials may include textbooks, course readers, etc. Be as specific as possible when listing materials.</w:t>
      </w:r>
    </w:p>
    <w:p w14:paraId="60873B70" w14:textId="08354682" w:rsidR="009C62BA" w:rsidRDefault="0034138B" w:rsidP="00872E15">
      <w:pPr>
        <w:spacing w:after="0"/>
        <w:jc w:val="left"/>
      </w:pPr>
      <w:r w:rsidRPr="009C62BA">
        <w:rPr>
          <w:rStyle w:val="Heading2Char"/>
          <w:highlight w:val="cyan"/>
        </w:rPr>
        <w:t>Recommended or Optional Materials</w:t>
      </w:r>
      <w:r w:rsidR="008A3593" w:rsidRPr="008A3593">
        <w:rPr>
          <w:smallCaps/>
          <w:spacing w:val="5"/>
          <w:sz w:val="28"/>
          <w:szCs w:val="28"/>
          <w:highlight w:val="cyan"/>
        </w:rPr>
        <w:t xml:space="preserve"> </w:t>
      </w:r>
      <w:r w:rsidR="008A3593" w:rsidRPr="00EA1D84">
        <w:rPr>
          <w:smallCaps/>
          <w:spacing w:val="5"/>
          <w:sz w:val="28"/>
          <w:szCs w:val="28"/>
          <w:highlight w:val="cyan"/>
        </w:rPr>
        <w:t>(D</w:t>
      </w:r>
      <w:r w:rsidR="008A3593" w:rsidRPr="008A3593">
        <w:rPr>
          <w:smallCaps/>
          <w:spacing w:val="5"/>
          <w:sz w:val="28"/>
          <w:szCs w:val="28"/>
          <w:highlight w:val="cyan"/>
        </w:rPr>
        <w:t>elete if not needed)</w:t>
      </w:r>
    </w:p>
    <w:p w14:paraId="17A6182B" w14:textId="19D92189" w:rsidR="005E1BA6" w:rsidRDefault="004255BC" w:rsidP="00E25222">
      <w:pPr>
        <w:pStyle w:val="Heading1"/>
      </w:pPr>
      <w:r>
        <w:t>Student</w:t>
      </w:r>
      <w:r w:rsidR="005E1BA6" w:rsidRPr="00251CE6">
        <w:t xml:space="preserve"> Support</w:t>
      </w:r>
    </w:p>
    <w:p w14:paraId="0CD29700" w14:textId="77777777" w:rsidR="004255BC" w:rsidRDefault="004255BC" w:rsidP="00E25222">
      <w:pPr>
        <w:pStyle w:val="Heading2"/>
      </w:pPr>
      <w:r>
        <w:t>Writing Support</w:t>
      </w:r>
    </w:p>
    <w:p w14:paraId="529FBD57" w14:textId="1E05F923" w:rsidR="00251CE6" w:rsidRPr="00BD6762" w:rsidRDefault="00F5391F" w:rsidP="00E25222">
      <w:pPr>
        <w:shd w:val="clear" w:color="auto" w:fill="FFFFFF"/>
        <w:spacing w:after="0" w:line="240" w:lineRule="auto"/>
        <w:jc w:val="left"/>
        <w:rPr>
          <w:rFonts w:eastAsia="Times New Roman" w:cstheme="minorHAnsi"/>
          <w:color w:val="000000"/>
        </w:rPr>
      </w:pPr>
      <w:r w:rsidRPr="00BD6762">
        <w:rPr>
          <w:rFonts w:eastAsia="Times New Roman" w:cstheme="minorHAnsi"/>
          <w:color w:val="000000"/>
        </w:rPr>
        <w:t xml:space="preserve">For help with improving your writing ability, the staff at the SDSU </w:t>
      </w:r>
      <w:hyperlink r:id="rId10" w:history="1">
        <w:r w:rsidRPr="00BD6762">
          <w:rPr>
            <w:rStyle w:val="Hyperlink"/>
            <w:rFonts w:eastAsia="Times New Roman" w:cstheme="minorHAnsi"/>
          </w:rPr>
          <w:t>Writing Center</w:t>
        </w:r>
      </w:hyperlink>
      <w:r w:rsidRPr="00BD6762">
        <w:rPr>
          <w:rFonts w:eastAsia="Times New Roman" w:cstheme="minorHAnsi"/>
          <w:color w:val="000000"/>
        </w:rPr>
        <w:t xml:space="preserve"> is available online.  </w:t>
      </w:r>
      <w:r w:rsidR="006B2A88" w:rsidRPr="00BD6762">
        <w:rPr>
          <w:rFonts w:eastAsia="Times New Roman" w:cstheme="minorHAnsi"/>
          <w:color w:val="000000"/>
        </w:rPr>
        <w:t>Most students</w:t>
      </w:r>
      <w:r w:rsidR="00251CE6" w:rsidRPr="00BD6762">
        <w:rPr>
          <w:rFonts w:eastAsia="Times New Roman" w:cstheme="minorHAnsi"/>
          <w:color w:val="000000"/>
        </w:rPr>
        <w:t xml:space="preserve"> find it helpful to use technology tools to support the writing process. The following resources are provided </w:t>
      </w:r>
      <w:r w:rsidR="006B2A88" w:rsidRPr="00BD6762">
        <w:rPr>
          <w:rFonts w:eastAsia="Times New Roman" w:cstheme="minorHAnsi"/>
          <w:color w:val="000000"/>
        </w:rPr>
        <w:t>as</w:t>
      </w:r>
      <w:r w:rsidR="00251CE6" w:rsidRPr="00BD6762">
        <w:rPr>
          <w:rFonts w:eastAsia="Times New Roman" w:cstheme="minorHAnsi"/>
          <w:color w:val="000000"/>
        </w:rPr>
        <w:t xml:space="preserve"> needed.</w:t>
      </w:r>
    </w:p>
    <w:p w14:paraId="38952805" w14:textId="3F558A92" w:rsidR="002E705E" w:rsidRPr="00BD6762" w:rsidRDefault="002E705E" w:rsidP="00EA1D84">
      <w:pPr>
        <w:pStyle w:val="ListParagraph"/>
        <w:numPr>
          <w:ilvl w:val="0"/>
          <w:numId w:val="16"/>
        </w:numPr>
        <w:shd w:val="clear" w:color="auto" w:fill="FFFFFF"/>
        <w:spacing w:after="0" w:line="240" w:lineRule="auto"/>
        <w:jc w:val="left"/>
        <w:rPr>
          <w:rFonts w:eastAsia="Times New Roman" w:cstheme="minorHAnsi"/>
          <w:color w:val="000000"/>
        </w:rPr>
      </w:pPr>
      <w:r w:rsidRPr="00BD6762">
        <w:rPr>
          <w:rFonts w:eastAsia="Times New Roman" w:cstheme="minorHAnsi"/>
          <w:color w:val="000000"/>
        </w:rPr>
        <w:t>Use a free Chrome browser plug-in such as</w:t>
      </w:r>
      <w:r w:rsidRPr="00BD6762">
        <w:rPr>
          <w:rStyle w:val="apple-converted-space"/>
          <w:rFonts w:eastAsia="Times New Roman" w:cstheme="minorHAnsi"/>
          <w:color w:val="000000"/>
        </w:rPr>
        <w:t> </w:t>
      </w:r>
      <w:hyperlink r:id="rId11" w:tgtFrame="_blank" w:history="1">
        <w:r w:rsidRPr="00BD6762">
          <w:rPr>
            <w:rStyle w:val="Hyperlink"/>
            <w:rFonts w:eastAsia="Times New Roman" w:cstheme="minorHAnsi"/>
          </w:rPr>
          <w:t>Grammarly</w:t>
        </w:r>
      </w:hyperlink>
      <w:r w:rsidRPr="00BD6762">
        <w:rPr>
          <w:rStyle w:val="apple-converted-space"/>
          <w:rFonts w:eastAsia="Times New Roman" w:cstheme="minorHAnsi"/>
          <w:color w:val="000000"/>
        </w:rPr>
        <w:t> </w:t>
      </w:r>
      <w:r w:rsidRPr="00BD6762">
        <w:rPr>
          <w:rFonts w:eastAsia="Times New Roman" w:cstheme="minorHAnsi"/>
          <w:color w:val="000000"/>
        </w:rPr>
        <w:t>or MS Office tools to proofread and provide edits in real time in your own copy of MS Office</w:t>
      </w:r>
      <w:r w:rsidR="00EA1D84">
        <w:rPr>
          <w:rFonts w:eastAsia="Times New Roman" w:cstheme="minorHAnsi"/>
          <w:color w:val="000000"/>
        </w:rPr>
        <w:t>.</w:t>
      </w:r>
    </w:p>
    <w:p w14:paraId="438F961F" w14:textId="201A81EA" w:rsidR="00251CE6" w:rsidRPr="00BD6762" w:rsidRDefault="00251CE6" w:rsidP="00E25222">
      <w:pPr>
        <w:pStyle w:val="ListParagraph"/>
        <w:numPr>
          <w:ilvl w:val="0"/>
          <w:numId w:val="16"/>
        </w:numPr>
        <w:shd w:val="clear" w:color="auto" w:fill="FFFFFF"/>
        <w:tabs>
          <w:tab w:val="num" w:pos="1320"/>
        </w:tabs>
        <w:spacing w:after="0" w:line="240" w:lineRule="auto"/>
        <w:jc w:val="left"/>
        <w:rPr>
          <w:rFonts w:eastAsia="Times New Roman" w:cstheme="minorHAnsi"/>
          <w:color w:val="000000"/>
        </w:rPr>
      </w:pPr>
      <w:r w:rsidRPr="00BD6762">
        <w:rPr>
          <w:rFonts w:eastAsia="Times New Roman" w:cstheme="minorHAnsi"/>
          <w:color w:val="000000"/>
        </w:rPr>
        <w:t>Review APA formatting:</w:t>
      </w:r>
    </w:p>
    <w:p w14:paraId="735A6546" w14:textId="767EF6E1" w:rsidR="00251CE6" w:rsidRPr="00BD6762" w:rsidRDefault="00804E2D" w:rsidP="00E25222">
      <w:pPr>
        <w:pStyle w:val="ListParagraph"/>
        <w:numPr>
          <w:ilvl w:val="1"/>
          <w:numId w:val="16"/>
        </w:numPr>
        <w:shd w:val="clear" w:color="auto" w:fill="FFFFFF"/>
        <w:spacing w:after="0" w:line="240" w:lineRule="auto"/>
        <w:jc w:val="left"/>
        <w:rPr>
          <w:rFonts w:eastAsia="Times New Roman" w:cstheme="minorHAnsi"/>
          <w:color w:val="000000"/>
        </w:rPr>
      </w:pPr>
      <w:hyperlink r:id="rId12" w:tgtFrame="_blank" w:history="1">
        <w:r w:rsidR="00251CE6" w:rsidRPr="00BD6762">
          <w:rPr>
            <w:rStyle w:val="Hyperlink"/>
            <w:rFonts w:eastAsia="Times New Roman" w:cstheme="minorHAnsi"/>
          </w:rPr>
          <w:t>APA Manual</w:t>
        </w:r>
      </w:hyperlink>
    </w:p>
    <w:p w14:paraId="6DEC347A" w14:textId="77777777" w:rsidR="00251CE6" w:rsidRPr="00BD6762" w:rsidRDefault="00804E2D" w:rsidP="00E25222">
      <w:pPr>
        <w:pStyle w:val="ListParagraph"/>
        <w:numPr>
          <w:ilvl w:val="1"/>
          <w:numId w:val="16"/>
        </w:numPr>
        <w:shd w:val="clear" w:color="auto" w:fill="FFFFFF"/>
        <w:spacing w:after="0" w:line="240" w:lineRule="auto"/>
        <w:ind w:right="150"/>
        <w:jc w:val="left"/>
        <w:rPr>
          <w:rFonts w:eastAsia="Times New Roman" w:cstheme="minorHAnsi"/>
          <w:color w:val="000000"/>
        </w:rPr>
      </w:pPr>
      <w:hyperlink r:id="rId13" w:tgtFrame="_blank" w:history="1">
        <w:r w:rsidR="00251CE6" w:rsidRPr="00BD6762">
          <w:rPr>
            <w:rStyle w:val="Hyperlink"/>
            <w:rFonts w:eastAsia="Times New Roman" w:cstheme="minorHAnsi"/>
          </w:rPr>
          <w:t>Purdue University's OWL</w:t>
        </w:r>
      </w:hyperlink>
    </w:p>
    <w:p w14:paraId="1EC6E461" w14:textId="498BBF51" w:rsidR="00251CE6" w:rsidRPr="00BD6762" w:rsidRDefault="00804E2D" w:rsidP="00E25222">
      <w:pPr>
        <w:pStyle w:val="ListParagraph"/>
        <w:numPr>
          <w:ilvl w:val="1"/>
          <w:numId w:val="16"/>
        </w:numPr>
        <w:shd w:val="clear" w:color="auto" w:fill="FFFFFF"/>
        <w:spacing w:after="0" w:line="240" w:lineRule="auto"/>
        <w:ind w:right="150"/>
        <w:jc w:val="left"/>
        <w:rPr>
          <w:rFonts w:eastAsia="Times New Roman" w:cstheme="minorHAnsi"/>
          <w:color w:val="000000"/>
        </w:rPr>
      </w:pPr>
      <w:hyperlink r:id="rId14" w:tgtFrame="_blank" w:history="1">
        <w:r w:rsidR="00251CE6" w:rsidRPr="00BD6762">
          <w:rPr>
            <w:rStyle w:val="Hyperlink"/>
            <w:rFonts w:eastAsia="Times New Roman" w:cstheme="minorHAnsi"/>
          </w:rPr>
          <w:t>APAStyle.org Quick Answers-Formatting</w:t>
        </w:r>
      </w:hyperlink>
    </w:p>
    <w:p w14:paraId="1585F618" w14:textId="4A509986" w:rsidR="00251CE6" w:rsidRPr="00BD6762" w:rsidRDefault="00EE49F3" w:rsidP="00E25222">
      <w:pPr>
        <w:pStyle w:val="ListParagraph"/>
        <w:numPr>
          <w:ilvl w:val="1"/>
          <w:numId w:val="16"/>
        </w:numPr>
        <w:shd w:val="clear" w:color="auto" w:fill="FFFFFF"/>
        <w:spacing w:after="0" w:line="240" w:lineRule="auto"/>
        <w:ind w:right="150"/>
        <w:jc w:val="left"/>
        <w:rPr>
          <w:rFonts w:eastAsia="Times New Roman" w:cstheme="minorHAnsi"/>
          <w:color w:val="000000"/>
        </w:rPr>
      </w:pPr>
      <w:r w:rsidRPr="00BD6762">
        <w:rPr>
          <w:rFonts w:eastAsia="Times New Roman" w:cstheme="minorHAnsi"/>
          <w:color w:val="000000"/>
        </w:rPr>
        <w:t xml:space="preserve">PC: </w:t>
      </w:r>
      <w:r w:rsidR="00251CE6" w:rsidRPr="00BD6762">
        <w:rPr>
          <w:rFonts w:eastAsia="Times New Roman" w:cstheme="minorHAnsi"/>
          <w:color w:val="000000"/>
        </w:rPr>
        <w:t>Set</w:t>
      </w:r>
      <w:r w:rsidRPr="00BD6762">
        <w:rPr>
          <w:rFonts w:eastAsia="Times New Roman" w:cstheme="minorHAnsi"/>
          <w:color w:val="000000"/>
        </w:rPr>
        <w:t xml:space="preserve"> up and use </w:t>
      </w:r>
      <w:hyperlink r:id="rId15" w:anchor="t=27" w:tgtFrame="_blank" w:history="1">
        <w:r w:rsidRPr="00BD6762">
          <w:rPr>
            <w:rStyle w:val="Hyperlink"/>
            <w:rFonts w:eastAsia="Times New Roman" w:cstheme="minorHAnsi"/>
          </w:rPr>
          <w:t>APA Formatting</w:t>
        </w:r>
      </w:hyperlink>
      <w:r w:rsidRPr="00BD6762">
        <w:rPr>
          <w:rFonts w:eastAsia="Times New Roman" w:cstheme="minorHAnsi"/>
          <w:color w:val="000000"/>
        </w:rPr>
        <w:t xml:space="preserve"> video or</w:t>
      </w:r>
      <w:r w:rsidR="00251CE6" w:rsidRPr="00BD6762">
        <w:rPr>
          <w:rFonts w:eastAsia="Times New Roman" w:cstheme="minorHAnsi"/>
          <w:color w:val="000000"/>
        </w:rPr>
        <w:t> </w:t>
      </w:r>
      <w:hyperlink r:id="rId16" w:tgtFrame="_blank" w:history="1">
        <w:r w:rsidR="00251CE6" w:rsidRPr="00BD6762">
          <w:rPr>
            <w:rStyle w:val="Hyperlink"/>
            <w:rFonts w:eastAsia="Times New Roman" w:cstheme="minorHAnsi"/>
          </w:rPr>
          <w:t>LibrarianEnumerations Blog</w:t>
        </w:r>
      </w:hyperlink>
    </w:p>
    <w:p w14:paraId="11376763" w14:textId="0DB7414B" w:rsidR="00251CE6" w:rsidRPr="00BD6762" w:rsidRDefault="00EE49F3" w:rsidP="00E25222">
      <w:pPr>
        <w:pStyle w:val="ListParagraph"/>
        <w:numPr>
          <w:ilvl w:val="1"/>
          <w:numId w:val="16"/>
        </w:numPr>
        <w:shd w:val="clear" w:color="auto" w:fill="FFFFFF"/>
        <w:spacing w:after="0" w:line="240" w:lineRule="auto"/>
        <w:ind w:right="150"/>
        <w:jc w:val="left"/>
        <w:rPr>
          <w:rFonts w:eastAsia="Times New Roman" w:cstheme="minorHAnsi"/>
          <w:color w:val="000000"/>
        </w:rPr>
      </w:pPr>
      <w:r w:rsidRPr="00BD6762">
        <w:rPr>
          <w:rFonts w:eastAsia="Times New Roman" w:cstheme="minorHAnsi"/>
          <w:color w:val="000000"/>
        </w:rPr>
        <w:t>Mac: Set</w:t>
      </w:r>
      <w:r w:rsidR="00251CE6" w:rsidRPr="00BD6762">
        <w:rPr>
          <w:rFonts w:eastAsia="Times New Roman" w:cstheme="minorHAnsi"/>
          <w:color w:val="000000"/>
        </w:rPr>
        <w:t xml:space="preserve"> up and use </w:t>
      </w:r>
      <w:hyperlink r:id="rId17" w:tgtFrame="_blank" w:history="1">
        <w:r w:rsidRPr="00BD6762">
          <w:rPr>
            <w:rStyle w:val="Hyperlink"/>
            <w:rFonts w:eastAsia="Times New Roman" w:cstheme="minorHAnsi"/>
          </w:rPr>
          <w:t>APA Formatting</w:t>
        </w:r>
      </w:hyperlink>
      <w:r w:rsidRPr="00BD6762">
        <w:rPr>
          <w:rFonts w:eastAsia="Times New Roman" w:cstheme="minorHAnsi"/>
          <w:color w:val="000000"/>
        </w:rPr>
        <w:t> video</w:t>
      </w:r>
    </w:p>
    <w:p w14:paraId="12C29393" w14:textId="77777777" w:rsidR="00251CE6" w:rsidRPr="00BD6762" w:rsidRDefault="00804E2D" w:rsidP="00E25222">
      <w:pPr>
        <w:pStyle w:val="ListParagraph"/>
        <w:numPr>
          <w:ilvl w:val="1"/>
          <w:numId w:val="16"/>
        </w:numPr>
        <w:shd w:val="clear" w:color="auto" w:fill="FFFFFF"/>
        <w:spacing w:after="0" w:line="240" w:lineRule="auto"/>
        <w:ind w:right="150"/>
        <w:jc w:val="left"/>
        <w:rPr>
          <w:rFonts w:eastAsia="Times New Roman" w:cstheme="minorHAnsi"/>
          <w:color w:val="000000"/>
          <w:sz w:val="22"/>
          <w:szCs w:val="22"/>
        </w:rPr>
      </w:pPr>
      <w:hyperlink r:id="rId18" w:tgtFrame="_blank" w:history="1">
        <w:r w:rsidR="00251CE6" w:rsidRPr="00BD6762">
          <w:rPr>
            <w:rStyle w:val="Hyperlink"/>
            <w:rFonts w:eastAsia="Times New Roman" w:cstheme="minorHAnsi"/>
          </w:rPr>
          <w:t>Citation Machine</w:t>
        </w:r>
      </w:hyperlink>
      <w:r w:rsidR="00251CE6" w:rsidRPr="00BD6762">
        <w:rPr>
          <w:rStyle w:val="apple-converted-space"/>
          <w:rFonts w:eastAsia="Times New Roman" w:cstheme="minorHAnsi"/>
          <w:color w:val="000000"/>
        </w:rPr>
        <w:t> </w:t>
      </w:r>
      <w:r w:rsidR="00251CE6" w:rsidRPr="00BD6762">
        <w:rPr>
          <w:rFonts w:eastAsia="Times New Roman" w:cstheme="minorHAnsi"/>
          <w:color w:val="000000"/>
        </w:rPr>
        <w:t>tool for creating citations</w:t>
      </w:r>
    </w:p>
    <w:p w14:paraId="4C15B2F3" w14:textId="77777777" w:rsidR="00713BFD" w:rsidRPr="00DE3B16" w:rsidRDefault="00713BFD" w:rsidP="00E25222">
      <w:pPr>
        <w:pStyle w:val="Heading2"/>
      </w:pPr>
      <w:r w:rsidRPr="00DE3B16">
        <w:t>Technical Support for Blackboard</w:t>
      </w:r>
    </w:p>
    <w:p w14:paraId="0F57BC4A" w14:textId="49498CAF" w:rsidR="00804E2D" w:rsidRDefault="00804E2D" w:rsidP="00EA1D84">
      <w:pPr>
        <w:jc w:val="left"/>
      </w:pPr>
      <w:r>
        <w:lastRenderedPageBreak/>
        <w:t>Technical assistance is available anytime during the course via the SDSU World Campus IT website at: </w:t>
      </w:r>
    </w:p>
    <w:p w14:paraId="3FB6E2BC" w14:textId="77777777" w:rsidR="00804E2D" w:rsidRPr="00804E2D" w:rsidRDefault="00804E2D" w:rsidP="00804E2D">
      <w:pPr>
        <w:pStyle w:val="ListParagraph"/>
        <w:numPr>
          <w:ilvl w:val="0"/>
          <w:numId w:val="20"/>
        </w:numPr>
        <w:rPr>
          <w:rStyle w:val="Hyperlink"/>
          <w:color w:val="auto"/>
          <w:u w:val="none"/>
        </w:rPr>
      </w:pPr>
      <w:hyperlink r:id="rId19" w:tgtFrame="_blank" w:history="1">
        <w:r>
          <w:rPr>
            <w:rStyle w:val="Hyperlink"/>
          </w:rPr>
          <w:t>https://ces.sdsu.edu/world-campus-it-support</w:t>
        </w:r>
      </w:hyperlink>
    </w:p>
    <w:p w14:paraId="430149EE" w14:textId="66251899" w:rsidR="00804E2D" w:rsidRDefault="00804E2D" w:rsidP="00804E2D">
      <w:pPr>
        <w:pStyle w:val="ListParagraph"/>
        <w:numPr>
          <w:ilvl w:val="0"/>
          <w:numId w:val="20"/>
        </w:numPr>
      </w:pPr>
      <w:r>
        <w:t xml:space="preserve">email: </w:t>
      </w:r>
      <w:hyperlink r:id="rId20" w:tgtFrame="_blank" w:history="1">
        <w:r>
          <w:rPr>
            <w:rStyle w:val="Hyperlink"/>
          </w:rPr>
          <w:t>cesit@sdsu.edu</w:t>
        </w:r>
      </w:hyperlink>
    </w:p>
    <w:p w14:paraId="572A4FD5" w14:textId="77777777" w:rsidR="00690D27" w:rsidRDefault="00690D27" w:rsidP="00E25222">
      <w:pPr>
        <w:pStyle w:val="Heading1"/>
      </w:pPr>
      <w:r>
        <w:t>Expectations</w:t>
      </w:r>
    </w:p>
    <w:p w14:paraId="0D456FE8" w14:textId="77777777" w:rsidR="00690D27" w:rsidRDefault="00690D27" w:rsidP="00E25222">
      <w:pPr>
        <w:jc w:val="left"/>
      </w:pPr>
      <w:r>
        <w:t xml:space="preserve">Students are expected to complete all assignments on time, and participate fully in class activities and discussions. </w:t>
      </w:r>
    </w:p>
    <w:p w14:paraId="3BE2BC5F" w14:textId="77777777" w:rsidR="00690D27" w:rsidRPr="00DA26CE" w:rsidRDefault="00690D27" w:rsidP="00E25222">
      <w:pPr>
        <w:jc w:val="left"/>
      </w:pPr>
      <w:r>
        <w:t xml:space="preserve">The instructor will respond to student email within 24-48 hours and will provide grades for assignments within one week of the due date. </w:t>
      </w:r>
    </w:p>
    <w:p w14:paraId="04302C5F" w14:textId="77777777" w:rsidR="004255BC" w:rsidRDefault="004255BC" w:rsidP="00E25222">
      <w:pPr>
        <w:pStyle w:val="Heading1"/>
      </w:pPr>
      <w:r>
        <w:t>Netiquette</w:t>
      </w:r>
    </w:p>
    <w:p w14:paraId="05EE7D32" w14:textId="77F777C8" w:rsidR="009C62BA" w:rsidRDefault="004255BC" w:rsidP="00E25222">
      <w:pPr>
        <w:jc w:val="left"/>
      </w:pPr>
      <w:r>
        <w:t>Netiquette is online etiquette</w:t>
      </w:r>
      <w:r w:rsidR="00D12223">
        <w:t xml:space="preserve"> and is applicable to all </w:t>
      </w:r>
      <w:r w:rsidR="0057091A">
        <w:t xml:space="preserve">course </w:t>
      </w:r>
      <w:r w:rsidR="00D12223">
        <w:t>communications</w:t>
      </w:r>
      <w:r>
        <w:t xml:space="preserve">. It is important that all </w:t>
      </w:r>
      <w:r w:rsidR="00D12223">
        <w:t>students</w:t>
      </w:r>
      <w:r>
        <w:t xml:space="preserve"> be aware of proper behavior and show respect to one another.</w:t>
      </w:r>
    </w:p>
    <w:p w14:paraId="7C076DC4" w14:textId="29458FB4" w:rsidR="009C62BA" w:rsidRDefault="00D12223" w:rsidP="00E25222">
      <w:pPr>
        <w:jc w:val="left"/>
      </w:pPr>
      <w:r>
        <w:t>Netiquette guidelines are common sense and ask all to use</w:t>
      </w:r>
      <w:r w:rsidR="004255BC">
        <w:t xml:space="preserve"> appropriate language for an educational environment:</w:t>
      </w:r>
    </w:p>
    <w:p w14:paraId="717BF0FC" w14:textId="77777777" w:rsidR="004255BC" w:rsidRDefault="004255BC" w:rsidP="00E25222">
      <w:pPr>
        <w:pStyle w:val="ListParagraph"/>
        <w:numPr>
          <w:ilvl w:val="0"/>
          <w:numId w:val="8"/>
        </w:numPr>
        <w:spacing w:line="240" w:lineRule="auto"/>
        <w:jc w:val="left"/>
      </w:pPr>
      <w:r>
        <w:t>Use complete sentences</w:t>
      </w:r>
    </w:p>
    <w:p w14:paraId="3AD8D567" w14:textId="77777777" w:rsidR="004255BC" w:rsidRDefault="004255BC" w:rsidP="00E25222">
      <w:pPr>
        <w:pStyle w:val="ListParagraph"/>
        <w:numPr>
          <w:ilvl w:val="0"/>
          <w:numId w:val="8"/>
        </w:numPr>
        <w:spacing w:line="240" w:lineRule="auto"/>
        <w:jc w:val="left"/>
      </w:pPr>
      <w:r>
        <w:t>Use proper spelling and grammar</w:t>
      </w:r>
    </w:p>
    <w:p w14:paraId="2B7FB2F3" w14:textId="77777777" w:rsidR="004255BC" w:rsidRDefault="004255BC" w:rsidP="00E25222">
      <w:pPr>
        <w:pStyle w:val="ListParagraph"/>
        <w:numPr>
          <w:ilvl w:val="0"/>
          <w:numId w:val="8"/>
        </w:numPr>
        <w:spacing w:line="240" w:lineRule="auto"/>
        <w:jc w:val="left"/>
      </w:pPr>
      <w:r>
        <w:t>Avoid slang and uncommon abbreviations</w:t>
      </w:r>
    </w:p>
    <w:p w14:paraId="5D00E8A5" w14:textId="77515A9B" w:rsidR="004255BC" w:rsidRDefault="004255BC" w:rsidP="00E25222">
      <w:pPr>
        <w:pStyle w:val="ListParagraph"/>
        <w:numPr>
          <w:ilvl w:val="0"/>
          <w:numId w:val="8"/>
        </w:numPr>
        <w:spacing w:line="240" w:lineRule="auto"/>
        <w:jc w:val="left"/>
      </w:pPr>
      <w:r>
        <w:t>Avoid obscene or threatening language</w:t>
      </w:r>
    </w:p>
    <w:p w14:paraId="055E0D48" w14:textId="3199B319" w:rsidR="004255BC" w:rsidRPr="00CA5E22" w:rsidRDefault="006A681C" w:rsidP="00E25222">
      <w:pPr>
        <w:jc w:val="left"/>
        <w:rPr>
          <w:rFonts w:eastAsia="Times New Roman" w:cs="Times New Roman"/>
        </w:rPr>
      </w:pPr>
      <w:r>
        <w:t>T</w:t>
      </w:r>
      <w:r w:rsidR="004255BC">
        <w:t xml:space="preserve">he University values diversity and encourages discourse. Be respectful of differences while engaging in discussions. </w:t>
      </w:r>
      <w:r w:rsidR="00876EE6">
        <w:t>Consult</w:t>
      </w:r>
      <w:r w:rsidR="004255BC">
        <w:t xml:space="preserve"> </w:t>
      </w:r>
      <w:hyperlink r:id="rId21" w:history="1">
        <w:r w:rsidR="004255BC" w:rsidRPr="00876EE6">
          <w:rPr>
            <w:rStyle w:val="Hyperlink"/>
          </w:rPr>
          <w:t>SDSU’s netiquette guidelines</w:t>
        </w:r>
      </w:hyperlink>
      <w:r w:rsidR="004255BC">
        <w:t xml:space="preserve"> </w:t>
      </w:r>
      <w:r w:rsidR="00876EE6">
        <w:t>for more information.</w:t>
      </w:r>
    </w:p>
    <w:p w14:paraId="4068BF91" w14:textId="231BE0DE" w:rsidR="00D6077D" w:rsidRPr="003A427E" w:rsidRDefault="002E49B6" w:rsidP="00E25222">
      <w:pPr>
        <w:pStyle w:val="Heading1"/>
      </w:pPr>
      <w:r w:rsidRPr="003A427E">
        <w:t xml:space="preserve">Course </w:t>
      </w:r>
      <w:r w:rsidR="00542E9B">
        <w:t>Structure</w:t>
      </w:r>
    </w:p>
    <w:p w14:paraId="3A4AAB90" w14:textId="74FFCCD7" w:rsidR="00B05423" w:rsidRDefault="00B05423" w:rsidP="00E25222">
      <w:pPr>
        <w:spacing w:after="0"/>
        <w:jc w:val="left"/>
        <w:rPr>
          <w:szCs w:val="18"/>
        </w:rPr>
      </w:pPr>
      <w:r>
        <w:rPr>
          <w:szCs w:val="18"/>
        </w:rPr>
        <w:t>This course is offered in a</w:t>
      </w:r>
      <w:r w:rsidR="00B422B1">
        <w:rPr>
          <w:szCs w:val="18"/>
        </w:rPr>
        <w:t xml:space="preserve">n </w:t>
      </w:r>
      <w:r>
        <w:rPr>
          <w:szCs w:val="18"/>
        </w:rPr>
        <w:t xml:space="preserve">online </w:t>
      </w:r>
      <w:r w:rsidRPr="00B05423">
        <w:rPr>
          <w:szCs w:val="18"/>
          <w:highlight w:val="cyan"/>
        </w:rPr>
        <w:t>(in person, or hybrid)</w:t>
      </w:r>
      <w:r w:rsidR="00B422B1">
        <w:rPr>
          <w:szCs w:val="18"/>
        </w:rPr>
        <w:t xml:space="preserve"> format and utilizes traditional lecture, collaborative group activities and individual assignments. Course information and content </w:t>
      </w:r>
      <w:r w:rsidR="00317C57">
        <w:rPr>
          <w:szCs w:val="18"/>
        </w:rPr>
        <w:t>is housed i</w:t>
      </w:r>
      <w:r w:rsidR="00B422B1">
        <w:rPr>
          <w:szCs w:val="18"/>
        </w:rPr>
        <w:t xml:space="preserve">n the </w:t>
      </w:r>
      <w:hyperlink r:id="rId22" w:history="1">
        <w:r w:rsidR="00B422B1" w:rsidRPr="00B422B1">
          <w:rPr>
            <w:rStyle w:val="Hyperlink"/>
            <w:szCs w:val="18"/>
          </w:rPr>
          <w:t>SDSU Blackboard</w:t>
        </w:r>
      </w:hyperlink>
      <w:r w:rsidR="00B422B1">
        <w:rPr>
          <w:szCs w:val="18"/>
        </w:rPr>
        <w:t xml:space="preserve"> Learning Management System</w:t>
      </w:r>
      <w:r w:rsidR="00317C57">
        <w:rPr>
          <w:szCs w:val="18"/>
        </w:rPr>
        <w:t xml:space="preserve"> (LMS)</w:t>
      </w:r>
      <w:r w:rsidR="00B422B1">
        <w:rPr>
          <w:szCs w:val="18"/>
        </w:rPr>
        <w:t xml:space="preserve">. </w:t>
      </w:r>
    </w:p>
    <w:p w14:paraId="6EA212E0" w14:textId="77777777" w:rsidR="00317C57" w:rsidRDefault="00317C57" w:rsidP="00E25222">
      <w:pPr>
        <w:spacing w:after="0"/>
        <w:jc w:val="left"/>
        <w:rPr>
          <w:szCs w:val="18"/>
        </w:rPr>
      </w:pPr>
    </w:p>
    <w:p w14:paraId="170A9D56" w14:textId="3A7863B6" w:rsidR="00317C57" w:rsidRPr="003843AE" w:rsidRDefault="00317C57" w:rsidP="00E25222">
      <w:pPr>
        <w:spacing w:after="0"/>
        <w:jc w:val="left"/>
        <w:rPr>
          <w:szCs w:val="18"/>
          <w:highlight w:val="cyan"/>
        </w:rPr>
      </w:pPr>
      <w:r w:rsidRPr="003843AE">
        <w:rPr>
          <w:szCs w:val="18"/>
          <w:highlight w:val="cyan"/>
        </w:rPr>
        <w:t xml:space="preserve">Elaborate more on weekly </w:t>
      </w:r>
      <w:r w:rsidR="005E1BA6" w:rsidRPr="003843AE">
        <w:rPr>
          <w:szCs w:val="18"/>
          <w:highlight w:val="cyan"/>
        </w:rPr>
        <w:t>pattern or structure as needed.</w:t>
      </w:r>
      <w:r w:rsidR="00F047BD" w:rsidRPr="003843AE">
        <w:rPr>
          <w:szCs w:val="18"/>
          <w:highlight w:val="cyan"/>
        </w:rPr>
        <w:t xml:space="preserve"> </w:t>
      </w:r>
      <w:r w:rsidR="006A681C" w:rsidRPr="003843AE">
        <w:rPr>
          <w:szCs w:val="18"/>
          <w:highlight w:val="cyan"/>
        </w:rPr>
        <w:br/>
      </w:r>
      <w:r w:rsidR="00F047BD" w:rsidRPr="003843AE">
        <w:rPr>
          <w:szCs w:val="18"/>
          <w:highlight w:val="cyan"/>
        </w:rPr>
        <w:t>Example from</w:t>
      </w:r>
      <w:r w:rsidR="00BA03ED" w:rsidRPr="003843AE">
        <w:rPr>
          <w:szCs w:val="18"/>
          <w:highlight w:val="cyan"/>
        </w:rPr>
        <w:t xml:space="preserve"> an</w:t>
      </w:r>
      <w:r w:rsidR="00F047BD" w:rsidRPr="003843AE">
        <w:rPr>
          <w:szCs w:val="18"/>
          <w:highlight w:val="cyan"/>
        </w:rPr>
        <w:t xml:space="preserve"> online course:</w:t>
      </w:r>
    </w:p>
    <w:p w14:paraId="09417766" w14:textId="5420DFF7" w:rsidR="00F047BD" w:rsidRPr="003843AE" w:rsidRDefault="00AF4559" w:rsidP="00E25222">
      <w:pPr>
        <w:spacing w:after="0"/>
        <w:jc w:val="left"/>
        <w:rPr>
          <w:szCs w:val="18"/>
        </w:rPr>
      </w:pPr>
      <w:r w:rsidRPr="003843AE">
        <w:rPr>
          <w:highlight w:val="cyan"/>
        </w:rPr>
        <w:t xml:space="preserve">Participation in weekly assignments is mandatory and follows a predictable pattern with two consistent due days, </w:t>
      </w:r>
      <w:r w:rsidRPr="003843AE">
        <w:rPr>
          <w:b/>
          <w:highlight w:val="cyan"/>
        </w:rPr>
        <w:t>Wednesdays and Saturdays</w:t>
      </w:r>
      <w:r w:rsidRPr="003843AE">
        <w:rPr>
          <w:highlight w:val="cyan"/>
        </w:rPr>
        <w:t>, throughout the term where you will have tasks to complete or assignments to submit. Each week, you’ll be asked to read chapters from the textbook, complete various learning activities that range from watching videos, exploring specific websites, practice activities and then submit various assignments for credit.</w:t>
      </w:r>
    </w:p>
    <w:p w14:paraId="0DA76B39" w14:textId="55B62EBF" w:rsidR="00F450AF" w:rsidRPr="003A427E" w:rsidRDefault="00F450AF" w:rsidP="00E25222">
      <w:pPr>
        <w:pStyle w:val="Heading1"/>
      </w:pPr>
      <w:r w:rsidRPr="003A427E">
        <w:lastRenderedPageBreak/>
        <w:t>Course Assessment</w:t>
      </w:r>
      <w:r w:rsidR="00754207">
        <w:t>s</w:t>
      </w:r>
      <w:r w:rsidRPr="003A427E">
        <w:t xml:space="preserve"> and </w:t>
      </w:r>
      <w:bookmarkStart w:id="1" w:name="OLE_LINK2"/>
      <w:r w:rsidR="005B69C5">
        <w:t>Scoring</w:t>
      </w:r>
    </w:p>
    <w:bookmarkEnd w:id="1"/>
    <w:p w14:paraId="2FF936DC" w14:textId="357BCA42" w:rsidR="00754207" w:rsidRPr="00754207" w:rsidRDefault="00754207" w:rsidP="00E25222">
      <w:pPr>
        <w:spacing w:after="0"/>
        <w:jc w:val="left"/>
        <w:rPr>
          <w:smallCaps/>
          <w:spacing w:val="5"/>
          <w:sz w:val="28"/>
          <w:szCs w:val="28"/>
        </w:rPr>
      </w:pPr>
      <w:r>
        <w:rPr>
          <w:smallCaps/>
          <w:spacing w:val="5"/>
          <w:sz w:val="28"/>
          <w:szCs w:val="28"/>
        </w:rPr>
        <w:t xml:space="preserve">Grade </w:t>
      </w:r>
      <w:r w:rsidR="00BA09AD" w:rsidRPr="00BA09AD">
        <w:rPr>
          <w:smallCaps/>
          <w:spacing w:val="5"/>
          <w:sz w:val="28"/>
          <w:szCs w:val="28"/>
        </w:rPr>
        <w:t>Scale</w:t>
      </w:r>
    </w:p>
    <w:p w14:paraId="280BCD50" w14:textId="3795FD68" w:rsidR="00BA09AD" w:rsidRPr="00BA09AD" w:rsidRDefault="00BA03ED" w:rsidP="00BA03ED">
      <w:pPr>
        <w:spacing w:after="0"/>
        <w:ind w:left="720"/>
        <w:jc w:val="left"/>
        <w:rPr>
          <w:szCs w:val="18"/>
        </w:rPr>
      </w:pPr>
      <w:r>
        <w:rPr>
          <w:szCs w:val="18"/>
        </w:rPr>
        <w:t>A</w:t>
      </w:r>
      <w:r>
        <w:rPr>
          <w:szCs w:val="18"/>
        </w:rPr>
        <w:tab/>
      </w:r>
      <w:r w:rsidR="006A681C">
        <w:rPr>
          <w:szCs w:val="18"/>
        </w:rPr>
        <w:t>Excellent</w:t>
      </w:r>
      <w:r w:rsidR="00BA09AD" w:rsidRPr="00BA09AD">
        <w:rPr>
          <w:szCs w:val="18"/>
        </w:rPr>
        <w:t xml:space="preserve"> = 90-100</w:t>
      </w:r>
      <w:r w:rsidR="006A681C">
        <w:rPr>
          <w:szCs w:val="18"/>
        </w:rPr>
        <w:t>%</w:t>
      </w:r>
    </w:p>
    <w:p w14:paraId="67D046D5" w14:textId="102752C7" w:rsidR="00BA09AD" w:rsidRPr="00BA09AD" w:rsidRDefault="00BA03ED" w:rsidP="00BA03ED">
      <w:pPr>
        <w:spacing w:after="0"/>
        <w:ind w:left="720"/>
        <w:jc w:val="left"/>
        <w:rPr>
          <w:szCs w:val="18"/>
        </w:rPr>
      </w:pPr>
      <w:r>
        <w:rPr>
          <w:szCs w:val="18"/>
        </w:rPr>
        <w:t>B</w:t>
      </w:r>
      <w:r>
        <w:rPr>
          <w:szCs w:val="18"/>
        </w:rPr>
        <w:tab/>
      </w:r>
      <w:r w:rsidR="006A681C">
        <w:rPr>
          <w:szCs w:val="18"/>
        </w:rPr>
        <w:t>Above Average</w:t>
      </w:r>
      <w:r w:rsidR="00BA09AD" w:rsidRPr="00BA09AD">
        <w:rPr>
          <w:szCs w:val="18"/>
        </w:rPr>
        <w:t xml:space="preserve"> = 80-89</w:t>
      </w:r>
      <w:r w:rsidR="006A681C">
        <w:rPr>
          <w:szCs w:val="18"/>
        </w:rPr>
        <w:t>%</w:t>
      </w:r>
    </w:p>
    <w:p w14:paraId="3C3A523D" w14:textId="4F9F6785" w:rsidR="00BA09AD" w:rsidRPr="00BA09AD" w:rsidRDefault="00BA03ED" w:rsidP="00BA03ED">
      <w:pPr>
        <w:spacing w:after="0"/>
        <w:ind w:left="720"/>
        <w:jc w:val="left"/>
        <w:rPr>
          <w:szCs w:val="18"/>
        </w:rPr>
      </w:pPr>
      <w:r>
        <w:rPr>
          <w:szCs w:val="18"/>
        </w:rPr>
        <w:t>C</w:t>
      </w:r>
      <w:r>
        <w:rPr>
          <w:szCs w:val="18"/>
        </w:rPr>
        <w:tab/>
      </w:r>
      <w:r w:rsidR="006A681C">
        <w:rPr>
          <w:szCs w:val="18"/>
        </w:rPr>
        <w:t>Average= 70</w:t>
      </w:r>
      <w:r w:rsidR="00BA09AD" w:rsidRPr="00BA09AD">
        <w:rPr>
          <w:szCs w:val="18"/>
        </w:rPr>
        <w:t>-79</w:t>
      </w:r>
      <w:r w:rsidR="006A681C">
        <w:rPr>
          <w:szCs w:val="18"/>
        </w:rPr>
        <w:t>%</w:t>
      </w:r>
    </w:p>
    <w:p w14:paraId="2471C77A" w14:textId="3153413E" w:rsidR="00BA09AD" w:rsidRPr="00BA09AD" w:rsidRDefault="00BA03ED" w:rsidP="00BA03ED">
      <w:pPr>
        <w:spacing w:after="0"/>
        <w:ind w:left="720"/>
        <w:jc w:val="left"/>
        <w:rPr>
          <w:szCs w:val="18"/>
        </w:rPr>
      </w:pPr>
      <w:r>
        <w:rPr>
          <w:szCs w:val="18"/>
        </w:rPr>
        <w:t>D</w:t>
      </w:r>
      <w:r>
        <w:rPr>
          <w:szCs w:val="18"/>
        </w:rPr>
        <w:tab/>
      </w:r>
      <w:r w:rsidR="006A681C">
        <w:rPr>
          <w:szCs w:val="18"/>
        </w:rPr>
        <w:t>Marginal</w:t>
      </w:r>
      <w:r w:rsidR="00BA09AD" w:rsidRPr="00BA09AD">
        <w:rPr>
          <w:szCs w:val="18"/>
        </w:rPr>
        <w:t xml:space="preserve"> = 60-</w:t>
      </w:r>
      <w:r w:rsidR="006A681C">
        <w:rPr>
          <w:szCs w:val="18"/>
        </w:rPr>
        <w:t>69%</w:t>
      </w:r>
    </w:p>
    <w:p w14:paraId="3BFE5A94" w14:textId="61FABEE3" w:rsidR="00BA09AD" w:rsidRDefault="00BA03ED" w:rsidP="00BA03ED">
      <w:pPr>
        <w:spacing w:after="0"/>
        <w:ind w:left="720"/>
        <w:jc w:val="left"/>
        <w:rPr>
          <w:szCs w:val="18"/>
        </w:rPr>
      </w:pPr>
      <w:r>
        <w:rPr>
          <w:szCs w:val="18"/>
        </w:rPr>
        <w:t>F</w:t>
      </w:r>
      <w:r>
        <w:rPr>
          <w:szCs w:val="18"/>
        </w:rPr>
        <w:tab/>
      </w:r>
      <w:r w:rsidR="006A681C">
        <w:rPr>
          <w:szCs w:val="18"/>
        </w:rPr>
        <w:t>Unsatisfactory</w:t>
      </w:r>
      <w:r w:rsidR="00BA09AD" w:rsidRPr="00BA09AD">
        <w:rPr>
          <w:szCs w:val="18"/>
        </w:rPr>
        <w:t xml:space="preserve"> = 59</w:t>
      </w:r>
      <w:r w:rsidR="006A681C">
        <w:rPr>
          <w:szCs w:val="18"/>
        </w:rPr>
        <w:t>%</w:t>
      </w:r>
      <w:r w:rsidR="00BA09AD" w:rsidRPr="00BA09AD">
        <w:rPr>
          <w:szCs w:val="18"/>
        </w:rPr>
        <w:t xml:space="preserve"> or below</w:t>
      </w:r>
    </w:p>
    <w:p w14:paraId="1F7A8EAF" w14:textId="6B7A02B9" w:rsidR="00BA09AD" w:rsidRDefault="00BA03ED" w:rsidP="00BA03ED">
      <w:pPr>
        <w:spacing w:after="0"/>
        <w:ind w:left="720"/>
        <w:jc w:val="left"/>
        <w:rPr>
          <w:szCs w:val="18"/>
        </w:rPr>
      </w:pPr>
      <w:r>
        <w:rPr>
          <w:szCs w:val="18"/>
        </w:rPr>
        <w:t>I</w:t>
      </w:r>
      <w:r>
        <w:rPr>
          <w:szCs w:val="18"/>
        </w:rPr>
        <w:tab/>
      </w:r>
      <w:r w:rsidR="006A681C">
        <w:rPr>
          <w:szCs w:val="18"/>
        </w:rPr>
        <w:t>Incomplete = Did not complete</w:t>
      </w:r>
    </w:p>
    <w:p w14:paraId="677A0EBF" w14:textId="39D639DB" w:rsidR="00BA09AD" w:rsidRDefault="00BA09AD" w:rsidP="009C62BA">
      <w:pPr>
        <w:pStyle w:val="Heading2"/>
      </w:pPr>
      <w:r>
        <w:t>Assignments and Weights</w:t>
      </w:r>
    </w:p>
    <w:p w14:paraId="48DA6D80" w14:textId="4058AE2E" w:rsidR="00BA09AD" w:rsidRDefault="00BA09AD" w:rsidP="00E25222">
      <w:pPr>
        <w:pStyle w:val="Caption"/>
        <w:keepNext/>
        <w:jc w:val="left"/>
      </w:pPr>
      <w:r>
        <w:t xml:space="preserve">Table </w:t>
      </w:r>
      <w:r w:rsidR="005556B2">
        <w:fldChar w:fldCharType="begin"/>
      </w:r>
      <w:r w:rsidR="005556B2">
        <w:instrText xml:space="preserve"> SEQ Table \* ARABIC </w:instrText>
      </w:r>
      <w:r w:rsidR="005556B2">
        <w:fldChar w:fldCharType="separate"/>
      </w:r>
      <w:r>
        <w:rPr>
          <w:noProof/>
        </w:rPr>
        <w:t>1</w:t>
      </w:r>
      <w:r w:rsidR="005556B2">
        <w:rPr>
          <w:noProof/>
        </w:rPr>
        <w:fldChar w:fldCharType="end"/>
      </w:r>
      <w:r>
        <w:t xml:space="preserve"> –</w:t>
      </w:r>
      <w:r w:rsidR="004255BC">
        <w:t>Category</w:t>
      </w:r>
      <w:r w:rsidR="005819FD">
        <w:t xml:space="preserve">, Assignment and </w:t>
      </w:r>
      <w:r w:rsidR="005819FD" w:rsidRPr="005819FD">
        <w:t>Percentag</w:t>
      </w:r>
      <w:r w:rsidR="002E765B" w:rsidRPr="005819FD">
        <w:t>e</w:t>
      </w:r>
      <w:r w:rsidR="002E765B">
        <w:t xml:space="preserve"> of Final </w:t>
      </w:r>
      <w:r w:rsidR="005B69C5">
        <w:t>Score</w:t>
      </w:r>
    </w:p>
    <w:tbl>
      <w:tblPr>
        <w:tblStyle w:val="TableGrid"/>
        <w:tblW w:w="0" w:type="auto"/>
        <w:tblLook w:val="04A0" w:firstRow="1" w:lastRow="0" w:firstColumn="1" w:lastColumn="0" w:noHBand="0" w:noVBand="1"/>
        <w:tblCaption w:val="Assignments and Grade Weights"/>
        <w:tblDescription w:val="Table Header with columns for Grade Category and Percentage of Grade"/>
      </w:tblPr>
      <w:tblGrid>
        <w:gridCol w:w="1908"/>
        <w:gridCol w:w="6030"/>
        <w:gridCol w:w="1638"/>
      </w:tblGrid>
      <w:tr w:rsidR="00BA09AD" w:rsidRPr="00BA09AD" w14:paraId="0F344C1D" w14:textId="77777777" w:rsidTr="004255BC">
        <w:trPr>
          <w:cantSplit/>
          <w:tblHeader/>
        </w:trPr>
        <w:tc>
          <w:tcPr>
            <w:tcW w:w="1908" w:type="dxa"/>
          </w:tcPr>
          <w:p w14:paraId="32381136" w14:textId="3A3DA82F" w:rsidR="00BA09AD" w:rsidRPr="00BA09AD" w:rsidRDefault="00BA09AD" w:rsidP="00E25222">
            <w:pPr>
              <w:jc w:val="left"/>
              <w:rPr>
                <w:i/>
              </w:rPr>
            </w:pPr>
            <w:r>
              <w:rPr>
                <w:i/>
              </w:rPr>
              <w:t>Category</w:t>
            </w:r>
          </w:p>
        </w:tc>
        <w:tc>
          <w:tcPr>
            <w:tcW w:w="6030" w:type="dxa"/>
          </w:tcPr>
          <w:p w14:paraId="2BF91B76" w14:textId="7C25C503" w:rsidR="00BA09AD" w:rsidRPr="00BA09AD" w:rsidRDefault="00BA09AD" w:rsidP="00E25222">
            <w:pPr>
              <w:jc w:val="left"/>
              <w:rPr>
                <w:i/>
              </w:rPr>
            </w:pPr>
            <w:r>
              <w:rPr>
                <w:i/>
              </w:rPr>
              <w:t>Assignment</w:t>
            </w:r>
          </w:p>
        </w:tc>
        <w:tc>
          <w:tcPr>
            <w:tcW w:w="1638" w:type="dxa"/>
          </w:tcPr>
          <w:p w14:paraId="0E9F455A" w14:textId="5B4E7B53" w:rsidR="00BA09AD" w:rsidRPr="00BA09AD" w:rsidRDefault="00BA09AD" w:rsidP="00E25222">
            <w:pPr>
              <w:jc w:val="left"/>
              <w:rPr>
                <w:i/>
              </w:rPr>
            </w:pPr>
            <w:r>
              <w:rPr>
                <w:i/>
              </w:rPr>
              <w:t xml:space="preserve">Percentage of Final </w:t>
            </w:r>
            <w:r w:rsidR="005B69C5">
              <w:rPr>
                <w:i/>
              </w:rPr>
              <w:t>Score</w:t>
            </w:r>
          </w:p>
        </w:tc>
      </w:tr>
      <w:tr w:rsidR="00BA09AD" w:rsidRPr="00BA09AD" w14:paraId="33710B7F" w14:textId="77777777" w:rsidTr="004255BC">
        <w:tc>
          <w:tcPr>
            <w:tcW w:w="1908" w:type="dxa"/>
          </w:tcPr>
          <w:p w14:paraId="6458B3C6" w14:textId="40E15339" w:rsidR="00BA09AD" w:rsidRPr="00367D14" w:rsidRDefault="00BA09AD" w:rsidP="00E25222">
            <w:pPr>
              <w:jc w:val="left"/>
              <w:rPr>
                <w:highlight w:val="cyan"/>
              </w:rPr>
            </w:pPr>
            <w:r w:rsidRPr="00367D14">
              <w:rPr>
                <w:highlight w:val="cyan"/>
              </w:rPr>
              <w:t xml:space="preserve">Participation </w:t>
            </w:r>
          </w:p>
        </w:tc>
        <w:tc>
          <w:tcPr>
            <w:tcW w:w="6030" w:type="dxa"/>
          </w:tcPr>
          <w:p w14:paraId="39F59875" w14:textId="7E138B82" w:rsidR="00BA09AD" w:rsidRPr="00367D14" w:rsidRDefault="004255BC" w:rsidP="00E25222">
            <w:pPr>
              <w:jc w:val="left"/>
              <w:rPr>
                <w:highlight w:val="cyan"/>
              </w:rPr>
            </w:pPr>
            <w:r w:rsidRPr="00367D14">
              <w:rPr>
                <w:highlight w:val="cyan"/>
              </w:rPr>
              <w:t>Active participation in class discussions</w:t>
            </w:r>
          </w:p>
        </w:tc>
        <w:tc>
          <w:tcPr>
            <w:tcW w:w="1638" w:type="dxa"/>
          </w:tcPr>
          <w:p w14:paraId="1DE69F11" w14:textId="4CE00786" w:rsidR="00BA09AD" w:rsidRPr="00367D14" w:rsidRDefault="004255BC" w:rsidP="00E25222">
            <w:pPr>
              <w:jc w:val="left"/>
              <w:rPr>
                <w:highlight w:val="cyan"/>
              </w:rPr>
            </w:pPr>
            <w:r w:rsidRPr="00367D14">
              <w:rPr>
                <w:highlight w:val="cyan"/>
              </w:rPr>
              <w:t>20%</w:t>
            </w:r>
          </w:p>
        </w:tc>
      </w:tr>
      <w:tr w:rsidR="00BA09AD" w:rsidRPr="00BA09AD" w14:paraId="762BEF93" w14:textId="77777777" w:rsidTr="004255BC">
        <w:tc>
          <w:tcPr>
            <w:tcW w:w="1908" w:type="dxa"/>
          </w:tcPr>
          <w:p w14:paraId="12D2C315" w14:textId="45EB6CFD" w:rsidR="00BA09AD" w:rsidRPr="00367D14" w:rsidRDefault="004255BC" w:rsidP="00E25222">
            <w:pPr>
              <w:jc w:val="left"/>
              <w:rPr>
                <w:highlight w:val="cyan"/>
              </w:rPr>
            </w:pPr>
            <w:r w:rsidRPr="00367D14">
              <w:rPr>
                <w:highlight w:val="cyan"/>
              </w:rPr>
              <w:t>Case Studies</w:t>
            </w:r>
          </w:p>
        </w:tc>
        <w:tc>
          <w:tcPr>
            <w:tcW w:w="6030" w:type="dxa"/>
          </w:tcPr>
          <w:p w14:paraId="5C60A5F8" w14:textId="77777777" w:rsidR="00BA09AD" w:rsidRPr="00367D14" w:rsidRDefault="004255BC" w:rsidP="00E25222">
            <w:pPr>
              <w:pStyle w:val="ListParagraph"/>
              <w:numPr>
                <w:ilvl w:val="0"/>
                <w:numId w:val="17"/>
              </w:numPr>
              <w:jc w:val="left"/>
              <w:rPr>
                <w:highlight w:val="cyan"/>
              </w:rPr>
            </w:pPr>
            <w:r w:rsidRPr="00367D14">
              <w:rPr>
                <w:highlight w:val="cyan"/>
              </w:rPr>
              <w:t>Business Model Case Study</w:t>
            </w:r>
          </w:p>
          <w:p w14:paraId="02CBF2FD" w14:textId="77777777" w:rsidR="004255BC" w:rsidRPr="00367D14" w:rsidRDefault="004255BC" w:rsidP="00E25222">
            <w:pPr>
              <w:pStyle w:val="ListParagraph"/>
              <w:numPr>
                <w:ilvl w:val="0"/>
                <w:numId w:val="17"/>
              </w:numPr>
              <w:jc w:val="left"/>
              <w:rPr>
                <w:highlight w:val="cyan"/>
              </w:rPr>
            </w:pPr>
            <w:r w:rsidRPr="00367D14">
              <w:rPr>
                <w:highlight w:val="cyan"/>
              </w:rPr>
              <w:t>Marketing Case Study</w:t>
            </w:r>
          </w:p>
          <w:p w14:paraId="3A92BC18" w14:textId="51F68E5F" w:rsidR="004255BC" w:rsidRPr="00367D14" w:rsidRDefault="004255BC" w:rsidP="00E25222">
            <w:pPr>
              <w:pStyle w:val="ListParagraph"/>
              <w:numPr>
                <w:ilvl w:val="0"/>
                <w:numId w:val="17"/>
              </w:numPr>
              <w:jc w:val="left"/>
              <w:rPr>
                <w:highlight w:val="cyan"/>
              </w:rPr>
            </w:pPr>
            <w:r w:rsidRPr="00367D14">
              <w:rPr>
                <w:highlight w:val="cyan"/>
              </w:rPr>
              <w:t>Economic Predictor Case Study</w:t>
            </w:r>
          </w:p>
        </w:tc>
        <w:tc>
          <w:tcPr>
            <w:tcW w:w="1638" w:type="dxa"/>
          </w:tcPr>
          <w:p w14:paraId="2A46B8CA" w14:textId="7AC0ADFF" w:rsidR="00BA09AD" w:rsidRPr="00367D14" w:rsidRDefault="004255BC" w:rsidP="00E25222">
            <w:pPr>
              <w:jc w:val="left"/>
              <w:rPr>
                <w:highlight w:val="cyan"/>
              </w:rPr>
            </w:pPr>
            <w:r w:rsidRPr="00367D14">
              <w:rPr>
                <w:highlight w:val="cyan"/>
              </w:rPr>
              <w:t>30%</w:t>
            </w:r>
          </w:p>
        </w:tc>
      </w:tr>
      <w:tr w:rsidR="00BA09AD" w:rsidRPr="00BA09AD" w14:paraId="023B4399" w14:textId="77777777" w:rsidTr="004255BC">
        <w:tc>
          <w:tcPr>
            <w:tcW w:w="1908" w:type="dxa"/>
          </w:tcPr>
          <w:p w14:paraId="0E92E493" w14:textId="498D6B22" w:rsidR="00BA09AD" w:rsidRPr="00367D14" w:rsidRDefault="004255BC" w:rsidP="00E25222">
            <w:pPr>
              <w:jc w:val="left"/>
              <w:rPr>
                <w:highlight w:val="cyan"/>
              </w:rPr>
            </w:pPr>
            <w:r w:rsidRPr="00367D14">
              <w:rPr>
                <w:highlight w:val="cyan"/>
              </w:rPr>
              <w:t>Quizzes</w:t>
            </w:r>
          </w:p>
        </w:tc>
        <w:tc>
          <w:tcPr>
            <w:tcW w:w="6030" w:type="dxa"/>
          </w:tcPr>
          <w:p w14:paraId="34578CC8" w14:textId="5153CDD1" w:rsidR="00BA09AD" w:rsidRPr="00367D14" w:rsidRDefault="004255BC" w:rsidP="00E25222">
            <w:pPr>
              <w:jc w:val="left"/>
              <w:rPr>
                <w:highlight w:val="cyan"/>
              </w:rPr>
            </w:pPr>
            <w:r w:rsidRPr="00367D14">
              <w:rPr>
                <w:highlight w:val="cyan"/>
              </w:rPr>
              <w:t>Module Reading Quizzes</w:t>
            </w:r>
          </w:p>
        </w:tc>
        <w:tc>
          <w:tcPr>
            <w:tcW w:w="1638" w:type="dxa"/>
          </w:tcPr>
          <w:p w14:paraId="1DC0A309" w14:textId="170BBC4C" w:rsidR="00BA09AD" w:rsidRPr="00367D14" w:rsidRDefault="004255BC" w:rsidP="00E25222">
            <w:pPr>
              <w:jc w:val="left"/>
              <w:rPr>
                <w:highlight w:val="cyan"/>
              </w:rPr>
            </w:pPr>
            <w:r w:rsidRPr="00367D14">
              <w:rPr>
                <w:highlight w:val="cyan"/>
              </w:rPr>
              <w:t>10%</w:t>
            </w:r>
          </w:p>
        </w:tc>
      </w:tr>
      <w:tr w:rsidR="00BA09AD" w:rsidRPr="00BA09AD" w14:paraId="00894032" w14:textId="77777777" w:rsidTr="004255BC">
        <w:tc>
          <w:tcPr>
            <w:tcW w:w="1908" w:type="dxa"/>
          </w:tcPr>
          <w:p w14:paraId="369D0851" w14:textId="38435C44" w:rsidR="00BA09AD" w:rsidRPr="00367D14" w:rsidRDefault="004255BC" w:rsidP="00E25222">
            <w:pPr>
              <w:jc w:val="left"/>
              <w:rPr>
                <w:highlight w:val="cyan"/>
              </w:rPr>
            </w:pPr>
            <w:r w:rsidRPr="00367D14">
              <w:rPr>
                <w:highlight w:val="cyan"/>
              </w:rPr>
              <w:t>Midterm</w:t>
            </w:r>
          </w:p>
        </w:tc>
        <w:tc>
          <w:tcPr>
            <w:tcW w:w="6030" w:type="dxa"/>
          </w:tcPr>
          <w:p w14:paraId="4154ED0F" w14:textId="28C4F06A" w:rsidR="00BA09AD" w:rsidRPr="00367D14" w:rsidRDefault="004255BC" w:rsidP="00E25222">
            <w:pPr>
              <w:jc w:val="left"/>
              <w:rPr>
                <w:highlight w:val="cyan"/>
              </w:rPr>
            </w:pPr>
            <w:r w:rsidRPr="00367D14">
              <w:rPr>
                <w:highlight w:val="cyan"/>
              </w:rPr>
              <w:t>Midterm Exam covering first half of course</w:t>
            </w:r>
          </w:p>
        </w:tc>
        <w:tc>
          <w:tcPr>
            <w:tcW w:w="1638" w:type="dxa"/>
          </w:tcPr>
          <w:p w14:paraId="72173CED" w14:textId="4EC97F28" w:rsidR="00BA09AD" w:rsidRPr="00367D14" w:rsidRDefault="004255BC" w:rsidP="00E25222">
            <w:pPr>
              <w:jc w:val="left"/>
              <w:rPr>
                <w:highlight w:val="cyan"/>
              </w:rPr>
            </w:pPr>
            <w:r w:rsidRPr="00367D14">
              <w:rPr>
                <w:highlight w:val="cyan"/>
              </w:rPr>
              <w:t>20%</w:t>
            </w:r>
          </w:p>
        </w:tc>
      </w:tr>
      <w:tr w:rsidR="00BA09AD" w:rsidRPr="00BA09AD" w14:paraId="2882347D" w14:textId="77777777" w:rsidTr="004255BC">
        <w:tc>
          <w:tcPr>
            <w:tcW w:w="1908" w:type="dxa"/>
          </w:tcPr>
          <w:p w14:paraId="2C706773" w14:textId="231FEFC2" w:rsidR="00BA09AD" w:rsidRPr="00367D14" w:rsidRDefault="004255BC" w:rsidP="00E25222">
            <w:pPr>
              <w:jc w:val="left"/>
              <w:rPr>
                <w:highlight w:val="cyan"/>
              </w:rPr>
            </w:pPr>
            <w:r w:rsidRPr="00367D14">
              <w:rPr>
                <w:highlight w:val="cyan"/>
              </w:rPr>
              <w:t xml:space="preserve">Final </w:t>
            </w:r>
          </w:p>
        </w:tc>
        <w:tc>
          <w:tcPr>
            <w:tcW w:w="6030" w:type="dxa"/>
          </w:tcPr>
          <w:p w14:paraId="6F3D83D6" w14:textId="1B3DB13B" w:rsidR="00BA09AD" w:rsidRPr="00367D14" w:rsidRDefault="004255BC" w:rsidP="00E25222">
            <w:pPr>
              <w:jc w:val="left"/>
              <w:rPr>
                <w:highlight w:val="cyan"/>
              </w:rPr>
            </w:pPr>
            <w:r w:rsidRPr="00367D14">
              <w:rPr>
                <w:highlight w:val="cyan"/>
              </w:rPr>
              <w:t>Final Exam covering last half of course</w:t>
            </w:r>
          </w:p>
        </w:tc>
        <w:tc>
          <w:tcPr>
            <w:tcW w:w="1638" w:type="dxa"/>
          </w:tcPr>
          <w:p w14:paraId="25F7A503" w14:textId="2647CD07" w:rsidR="00BA09AD" w:rsidRPr="00367D14" w:rsidRDefault="004255BC" w:rsidP="00E25222">
            <w:pPr>
              <w:jc w:val="left"/>
              <w:rPr>
                <w:highlight w:val="cyan"/>
              </w:rPr>
            </w:pPr>
            <w:r w:rsidRPr="00367D14">
              <w:rPr>
                <w:highlight w:val="cyan"/>
              </w:rPr>
              <w:t>20%</w:t>
            </w:r>
          </w:p>
        </w:tc>
      </w:tr>
      <w:tr w:rsidR="00BA09AD" w:rsidRPr="00BA09AD" w14:paraId="5B299F82" w14:textId="77777777" w:rsidTr="004255BC">
        <w:tc>
          <w:tcPr>
            <w:tcW w:w="1908" w:type="dxa"/>
          </w:tcPr>
          <w:p w14:paraId="2624756E" w14:textId="77777777" w:rsidR="00BA09AD" w:rsidRPr="00BA09AD" w:rsidRDefault="00BA09AD" w:rsidP="00E25222">
            <w:pPr>
              <w:jc w:val="left"/>
            </w:pPr>
          </w:p>
        </w:tc>
        <w:tc>
          <w:tcPr>
            <w:tcW w:w="6030" w:type="dxa"/>
          </w:tcPr>
          <w:p w14:paraId="5FB9C484" w14:textId="2B915A10" w:rsidR="00BA09AD" w:rsidRPr="00BA09AD" w:rsidRDefault="004255BC" w:rsidP="00E25222">
            <w:pPr>
              <w:jc w:val="left"/>
            </w:pPr>
            <w:r>
              <w:t>TOTAL</w:t>
            </w:r>
          </w:p>
        </w:tc>
        <w:tc>
          <w:tcPr>
            <w:tcW w:w="1638" w:type="dxa"/>
          </w:tcPr>
          <w:p w14:paraId="74B4E7B2" w14:textId="0238ED76" w:rsidR="00BA09AD" w:rsidRPr="00BA09AD" w:rsidRDefault="004255BC" w:rsidP="00E25222">
            <w:pPr>
              <w:jc w:val="left"/>
            </w:pPr>
            <w:r>
              <w:t>100%</w:t>
            </w:r>
          </w:p>
        </w:tc>
      </w:tr>
    </w:tbl>
    <w:p w14:paraId="690B25CF" w14:textId="4DFDEC39" w:rsidR="00754207" w:rsidRDefault="00754207" w:rsidP="009C62BA">
      <w:pPr>
        <w:pStyle w:val="Heading2"/>
      </w:pPr>
      <w:r>
        <w:t>Assignment Details</w:t>
      </w:r>
    </w:p>
    <w:p w14:paraId="6BB65C40" w14:textId="463CF6E5" w:rsidR="00754207" w:rsidRPr="00754207" w:rsidRDefault="00754207" w:rsidP="00E25222">
      <w:pPr>
        <w:jc w:val="left"/>
      </w:pPr>
      <w:r>
        <w:t>Detailed descriptions of all assignments and scoring rubrics will be provided by your instructor.</w:t>
      </w:r>
      <w:r w:rsidR="00F91889">
        <w:t xml:space="preserve"> </w:t>
      </w:r>
    </w:p>
    <w:p w14:paraId="5CFA6C95" w14:textId="42C76180" w:rsidR="004255BC" w:rsidRDefault="00690D27" w:rsidP="009C62BA">
      <w:pPr>
        <w:pStyle w:val="Heading2"/>
      </w:pPr>
      <w:r>
        <w:t>Late Assignment</w:t>
      </w:r>
      <w:r w:rsidR="00CD23B5">
        <w:t xml:space="preserve"> Policy</w:t>
      </w:r>
      <w:r w:rsidR="00BA03ED">
        <w:t xml:space="preserve"> </w:t>
      </w:r>
      <w:r w:rsidR="00BA03ED" w:rsidRPr="00BA03ED">
        <w:rPr>
          <w:highlight w:val="cyan"/>
        </w:rPr>
        <w:t>(Customize as Needed)</w:t>
      </w:r>
    </w:p>
    <w:p w14:paraId="462CFB81" w14:textId="55A165F9" w:rsidR="00367D14" w:rsidRDefault="004255BC" w:rsidP="00E25222">
      <w:pPr>
        <w:jc w:val="left"/>
      </w:pPr>
      <w:r>
        <w:t xml:space="preserve">Assignments are considered late if they are submitted after the due date and time as shown on the course schedule. Late assignments are accepted within </w:t>
      </w:r>
      <w:r w:rsidRPr="00690D27">
        <w:rPr>
          <w:highlight w:val="cyan"/>
        </w:rPr>
        <w:t>24 hours</w:t>
      </w:r>
      <w:r>
        <w:t xml:space="preserve"> with a </w:t>
      </w:r>
      <w:r w:rsidRPr="00690D27">
        <w:rPr>
          <w:highlight w:val="cyan"/>
        </w:rPr>
        <w:t>10%</w:t>
      </w:r>
      <w:r w:rsidR="00690D27">
        <w:t xml:space="preserve"> deduction in points. </w:t>
      </w:r>
      <w:r>
        <w:t>Contact the instru</w:t>
      </w:r>
      <w:r w:rsidR="00CD23B5">
        <w:t xml:space="preserve">ctor in advance if you are unable to complete an assignment. </w:t>
      </w:r>
    </w:p>
    <w:p w14:paraId="0D825C68" w14:textId="20934415" w:rsidR="00876EE6" w:rsidRPr="005852EF" w:rsidRDefault="00876EE6" w:rsidP="00E25222">
      <w:pPr>
        <w:pStyle w:val="Heading1"/>
        <w:rPr>
          <w:rFonts w:ascii="Times" w:hAnsi="Times" w:cs="Times New Roman"/>
        </w:rPr>
      </w:pPr>
      <w:r w:rsidRPr="00876EE6">
        <w:rPr>
          <w:highlight w:val="cyan"/>
        </w:rPr>
        <w:t>Proctored Online Exams (Remove if not needed)</w:t>
      </w:r>
    </w:p>
    <w:p w14:paraId="26C6BC23" w14:textId="2B962EEB" w:rsidR="00876EE6" w:rsidRPr="005852EF" w:rsidRDefault="00876EE6" w:rsidP="00E25222">
      <w:pPr>
        <w:jc w:val="left"/>
      </w:pPr>
      <w:r w:rsidRPr="005852EF">
        <w:t xml:space="preserve">Online exams and quizzes may require proctoring in-person or online. Students </w:t>
      </w:r>
      <w:r>
        <w:t>may</w:t>
      </w:r>
      <w:r w:rsidRPr="005852EF">
        <w:t xml:space="preserve"> be required to have a webcam with a microphone when taking an exam or quiz. Students understand that this remote recording device is purchased and controlled by the student and that recordings from any private residence must be done with the permission of any person residing in the residence. In some instances, students may be required to grant desktop-level permission to the instructor or online proctors to ensure the academic integrity of their exam.</w:t>
      </w:r>
    </w:p>
    <w:p w14:paraId="312C6348" w14:textId="77777777" w:rsidR="00876EE6" w:rsidRPr="005852EF" w:rsidRDefault="00876EE6" w:rsidP="00E25222">
      <w:pPr>
        <w:jc w:val="left"/>
      </w:pPr>
      <w:r w:rsidRPr="005852EF">
        <w:lastRenderedPageBreak/>
        <w:t>The University library offers secure settings for test taking and students with concerns may discuss the location of an appropriate space for the recordings with the instructor. </w:t>
      </w:r>
    </w:p>
    <w:p w14:paraId="0633D3D9" w14:textId="0D52E6F4" w:rsidR="00876EE6" w:rsidRPr="005852EF" w:rsidRDefault="00876EE6" w:rsidP="00E25222">
      <w:pPr>
        <w:jc w:val="left"/>
      </w:pPr>
      <w:r w:rsidRPr="005852EF">
        <w:t xml:space="preserve">Students should also ensure that they have a high-speed internet connection (preferably wired, or a wireless network not shared by many users). Please be aware that heavy Internet traffic might slow down or otherwise interfere with your connection if you are using a public or workplace wireless connection. </w:t>
      </w:r>
    </w:p>
    <w:p w14:paraId="6CA8A2EB" w14:textId="2433D750" w:rsidR="002343E8" w:rsidRDefault="00876EE6" w:rsidP="00E25222">
      <w:pPr>
        <w:jc w:val="left"/>
      </w:pPr>
      <w:r w:rsidRPr="005852EF">
        <w:t>Additional setup information will be provided by your instructor prior to taking the proctored exam. If you have any questions about taking a proctored exam, please contact your instructor prior to the day of the exam.</w:t>
      </w:r>
    </w:p>
    <w:p w14:paraId="4B92CEED" w14:textId="0EFD7EF7" w:rsidR="00876EE6" w:rsidRDefault="00876EE6" w:rsidP="00E25222">
      <w:pPr>
        <w:pStyle w:val="Heading1"/>
      </w:pPr>
      <w:r w:rsidRPr="00927BD4">
        <w:rPr>
          <w:highlight w:val="cyan"/>
        </w:rPr>
        <w:t>Exam and Quiz Instructions</w:t>
      </w:r>
      <w:r w:rsidR="00927BD4">
        <w:t xml:space="preserve"> </w:t>
      </w:r>
      <w:r w:rsidR="00927BD4">
        <w:rPr>
          <w:highlight w:val="cyan"/>
        </w:rPr>
        <w:t>(remove section if not using online tests</w:t>
      </w:r>
      <w:r w:rsidR="00927BD4" w:rsidRPr="00690D27">
        <w:rPr>
          <w:highlight w:val="cyan"/>
        </w:rPr>
        <w:t>)</w:t>
      </w:r>
    </w:p>
    <w:p w14:paraId="2A73945A" w14:textId="30285F35" w:rsidR="002343E8" w:rsidRPr="00D82DD0" w:rsidRDefault="00DE3B16" w:rsidP="00E25222">
      <w:pPr>
        <w:jc w:val="left"/>
      </w:pPr>
      <w:r w:rsidRPr="00D82DD0">
        <w:rPr>
          <w:highlight w:val="cyan"/>
        </w:rPr>
        <w:t>A</w:t>
      </w:r>
      <w:r w:rsidR="00876EE6" w:rsidRPr="00D82DD0">
        <w:rPr>
          <w:highlight w:val="cyan"/>
        </w:rPr>
        <w:t>dapt these instruc</w:t>
      </w:r>
      <w:r w:rsidR="005E0F04" w:rsidRPr="00D82DD0">
        <w:rPr>
          <w:highlight w:val="cyan"/>
        </w:rPr>
        <w:t xml:space="preserve">tions based on settings selected </w:t>
      </w:r>
      <w:r w:rsidRPr="00D82DD0">
        <w:rPr>
          <w:highlight w:val="cyan"/>
        </w:rPr>
        <w:t>under</w:t>
      </w:r>
      <w:r w:rsidR="00876EE6" w:rsidRPr="00D82DD0">
        <w:rPr>
          <w:highlight w:val="cyan"/>
        </w:rPr>
        <w:t xml:space="preserve"> Blackboard’s Edit the Test Options.</w:t>
      </w:r>
    </w:p>
    <w:p w14:paraId="1506E30F" w14:textId="5E096BA5" w:rsidR="00876EE6" w:rsidRPr="00FA522E" w:rsidRDefault="00876EE6" w:rsidP="00E25222">
      <w:pPr>
        <w:jc w:val="left"/>
      </w:pPr>
      <w:r w:rsidRPr="00FA522E">
        <w:t>REMINDER:</w:t>
      </w:r>
      <w:r>
        <w:t xml:space="preserve"> </w:t>
      </w:r>
      <w:r w:rsidRPr="00FA522E">
        <w:t xml:space="preserve">The best browser for Blackboard is Firefox. There are known problems with using other browsers to take tests and quizzes in Blackboard. </w:t>
      </w:r>
      <w:hyperlink r:id="rId23" w:history="1">
        <w:r>
          <w:rPr>
            <w:rStyle w:val="Hyperlink"/>
          </w:rPr>
          <w:t xml:space="preserve">Download Firefox </w:t>
        </w:r>
        <w:r w:rsidRPr="002D1C2B">
          <w:rPr>
            <w:rStyle w:val="Hyperlink"/>
          </w:rPr>
          <w:t>free</w:t>
        </w:r>
      </w:hyperlink>
      <w:r>
        <w:t>.</w:t>
      </w:r>
    </w:p>
    <w:p w14:paraId="4441777D" w14:textId="2448ED22" w:rsidR="00876EE6" w:rsidRPr="00FA522E" w:rsidRDefault="00876EE6" w:rsidP="00E25222">
      <w:pPr>
        <w:pStyle w:val="Heading2"/>
      </w:pPr>
      <w:r w:rsidRPr="00FA522E">
        <w:t>Sugges</w:t>
      </w:r>
      <w:r>
        <w:t>tions for successful exam completion</w:t>
      </w:r>
    </w:p>
    <w:p w14:paraId="1E91C35D" w14:textId="74DF544A" w:rsidR="00876EE6" w:rsidRPr="003B2306" w:rsidRDefault="00537000" w:rsidP="00E25222">
      <w:pPr>
        <w:pStyle w:val="ListParagraph"/>
        <w:numPr>
          <w:ilvl w:val="0"/>
          <w:numId w:val="7"/>
        </w:numPr>
        <w:jc w:val="left"/>
      </w:pPr>
      <w:r>
        <w:t xml:space="preserve">Choose the best answer and </w:t>
      </w:r>
      <w:r w:rsidR="00876EE6" w:rsidRPr="003B2306">
        <w:t xml:space="preserve">click the </w:t>
      </w:r>
      <w:r w:rsidR="00876EE6">
        <w:t xml:space="preserve">lower right </w:t>
      </w:r>
      <w:r w:rsidR="00876EE6" w:rsidRPr="003B2306">
        <w:t>arrow to advance to next question.</w:t>
      </w:r>
    </w:p>
    <w:p w14:paraId="59008F2A" w14:textId="4538ACBF" w:rsidR="00876EE6" w:rsidRPr="003B2306" w:rsidRDefault="00537000" w:rsidP="00E25222">
      <w:pPr>
        <w:pStyle w:val="ListParagraph"/>
        <w:numPr>
          <w:ilvl w:val="0"/>
          <w:numId w:val="7"/>
        </w:numPr>
        <w:jc w:val="left"/>
      </w:pPr>
      <w:r>
        <w:t>Complete the t</w:t>
      </w:r>
      <w:r w:rsidR="00876EE6" w:rsidRPr="003B2306">
        <w:t>est</w:t>
      </w:r>
      <w:r>
        <w:t xml:space="preserve"> </w:t>
      </w:r>
      <w:r w:rsidR="00876EE6">
        <w:t>when launched the first time.</w:t>
      </w:r>
    </w:p>
    <w:p w14:paraId="058129EF" w14:textId="4836929B" w:rsidR="00876EE6" w:rsidRPr="003B2306" w:rsidRDefault="00876EE6" w:rsidP="00E25222">
      <w:pPr>
        <w:pStyle w:val="ListParagraph"/>
        <w:numPr>
          <w:ilvl w:val="0"/>
          <w:numId w:val="7"/>
        </w:numPr>
        <w:jc w:val="left"/>
      </w:pPr>
      <w:r w:rsidRPr="003B2306">
        <w:t>Do not resize or refresh the browser</w:t>
      </w:r>
      <w:r>
        <w:t xml:space="preserve"> window while taking a test. </w:t>
      </w:r>
      <w:r w:rsidR="00927BD4">
        <w:t>Changing to a different</w:t>
      </w:r>
      <w:r w:rsidRPr="003B2306">
        <w:t xml:space="preserve"> browser tab or window will close </w:t>
      </w:r>
      <w:r w:rsidR="00927BD4">
        <w:t>the exam. D</w:t>
      </w:r>
      <w:r w:rsidRPr="003B2306">
        <w:t>o not change screens during the</w:t>
      </w:r>
      <w:r w:rsidR="00927BD4">
        <w:t xml:space="preserve"> test</w:t>
      </w:r>
      <w:r w:rsidRPr="003B2306">
        <w:t>.</w:t>
      </w:r>
    </w:p>
    <w:p w14:paraId="473269F9" w14:textId="5787CF48" w:rsidR="00876EE6" w:rsidRPr="003B2306" w:rsidRDefault="00927BD4" w:rsidP="00E25222">
      <w:pPr>
        <w:pStyle w:val="ListParagraph"/>
        <w:numPr>
          <w:ilvl w:val="0"/>
          <w:numId w:val="7"/>
        </w:numPr>
        <w:jc w:val="left"/>
      </w:pPr>
      <w:r>
        <w:t xml:space="preserve">Do not use the back </w:t>
      </w:r>
      <w:r w:rsidR="00537000">
        <w:t>arrow,</w:t>
      </w:r>
      <w:r>
        <w:t xml:space="preserve"> as the</w:t>
      </w:r>
      <w:r w:rsidR="00876EE6" w:rsidRPr="003B2306">
        <w:t xml:space="preserve"> exam will crash.</w:t>
      </w:r>
      <w:r w:rsidR="00876EE6">
        <w:t xml:space="preserve"> </w:t>
      </w:r>
      <w:r>
        <w:t>Verify</w:t>
      </w:r>
      <w:r w:rsidR="00876EE6" w:rsidRPr="003B2306">
        <w:t xml:space="preserve"> </w:t>
      </w:r>
      <w:r>
        <w:t>answer before submitting.</w:t>
      </w:r>
    </w:p>
    <w:p w14:paraId="30D38ED1" w14:textId="77777777" w:rsidR="00927BD4" w:rsidRDefault="00876EE6" w:rsidP="00E25222">
      <w:pPr>
        <w:pStyle w:val="ListParagraph"/>
        <w:numPr>
          <w:ilvl w:val="0"/>
          <w:numId w:val="7"/>
        </w:numPr>
        <w:jc w:val="left"/>
      </w:pPr>
      <w:r w:rsidRPr="003B2306">
        <w:t xml:space="preserve">If you have trouble </w:t>
      </w:r>
      <w:r w:rsidR="00927BD4">
        <w:t>during a test,</w:t>
      </w:r>
      <w:r>
        <w:t xml:space="preserve"> </w:t>
      </w:r>
      <w:r w:rsidRPr="003B2306">
        <w:t xml:space="preserve">email </w:t>
      </w:r>
      <w:r w:rsidR="00927BD4">
        <w:t xml:space="preserve">your instructor </w:t>
      </w:r>
      <w:r w:rsidRPr="003B2306">
        <w:t>immediately with an explanation of what happened.</w:t>
      </w:r>
      <w:r>
        <w:t xml:space="preserve"> </w:t>
      </w:r>
      <w:r w:rsidR="00927BD4">
        <w:t>Your</w:t>
      </w:r>
      <w:r w:rsidRPr="003B2306">
        <w:t xml:space="preserve"> exam attempt</w:t>
      </w:r>
      <w:r w:rsidR="00927BD4">
        <w:t xml:space="preserve"> will be examined and may be reopened</w:t>
      </w:r>
      <w:r w:rsidRPr="003B2306">
        <w:t xml:space="preserve">. </w:t>
      </w:r>
    </w:p>
    <w:p w14:paraId="0E2DC8F0" w14:textId="7771AE5E" w:rsidR="00876EE6" w:rsidRDefault="00876EE6" w:rsidP="00E25222">
      <w:pPr>
        <w:pStyle w:val="ListParagraph"/>
        <w:numPr>
          <w:ilvl w:val="0"/>
          <w:numId w:val="7"/>
        </w:numPr>
        <w:jc w:val="left"/>
      </w:pPr>
      <w:r w:rsidRPr="00FA522E">
        <w:t>Upon completion of the exam click on "Save and Submit" and check your score.</w:t>
      </w:r>
      <w:r>
        <w:t xml:space="preserve"> </w:t>
      </w:r>
      <w:r w:rsidR="00927BD4">
        <w:t>Navigate</w:t>
      </w:r>
      <w:r w:rsidRPr="00FA522E">
        <w:t xml:space="preserve"> to "My Grades" </w:t>
      </w:r>
      <w:r w:rsidR="00927BD4">
        <w:t>to ensure</w:t>
      </w:r>
      <w:r w:rsidRPr="00FA522E">
        <w:t xml:space="preserve"> the score </w:t>
      </w:r>
      <w:r w:rsidR="00927BD4">
        <w:t>was</w:t>
      </w:r>
      <w:r w:rsidRPr="00FA522E">
        <w:t xml:space="preserve"> recorded.</w:t>
      </w:r>
      <w:r>
        <w:t xml:space="preserve"> </w:t>
      </w:r>
      <w:r w:rsidRPr="00FA522E">
        <w:t xml:space="preserve">If </w:t>
      </w:r>
      <w:r w:rsidR="00927BD4">
        <w:t>it was</w:t>
      </w:r>
      <w:r w:rsidRPr="00FA522E">
        <w:t xml:space="preserve"> not recorded </w:t>
      </w:r>
      <w:r w:rsidR="00537000">
        <w:t>email</w:t>
      </w:r>
      <w:r w:rsidRPr="00FA522E">
        <w:t xml:space="preserve"> </w:t>
      </w:r>
      <w:r w:rsidR="00927BD4">
        <w:t>your instructor</w:t>
      </w:r>
      <w:r w:rsidRPr="00FA522E">
        <w:t xml:space="preserve"> immediately.</w:t>
      </w:r>
    </w:p>
    <w:p w14:paraId="0DE05D52" w14:textId="77777777" w:rsidR="00DE3B16" w:rsidRDefault="00DE3B16" w:rsidP="00E25222">
      <w:pPr>
        <w:pStyle w:val="Heading1"/>
      </w:pPr>
      <w:r w:rsidRPr="00CD23B5">
        <w:rPr>
          <w:highlight w:val="cyan"/>
        </w:rPr>
        <w:t>Turnitin (Remove section if TurnItIn is not utilized)</w:t>
      </w:r>
    </w:p>
    <w:p w14:paraId="7368CECE" w14:textId="77777777" w:rsidR="00DE3B16" w:rsidRPr="00AD3177" w:rsidRDefault="00DE3B16" w:rsidP="00E25222">
      <w:pPr>
        <w:jc w:val="left"/>
        <w:rPr>
          <w:szCs w:val="18"/>
        </w:rPr>
      </w:pPr>
      <w:r w:rsidRPr="008237DD">
        <w:rPr>
          <w:szCs w:val="18"/>
        </w:rPr>
        <w:t xml:space="preserve">Students agree that by taking this course all required papers may be subject to submission for textual similarity review to </w:t>
      </w:r>
      <w:hyperlink r:id="rId24" w:history="1">
        <w:r w:rsidRPr="00E83108">
          <w:rPr>
            <w:rStyle w:val="Hyperlink"/>
            <w:szCs w:val="18"/>
          </w:rPr>
          <w:t>Turnitin.com</w:t>
        </w:r>
      </w:hyperlink>
      <w:r w:rsidRPr="008237DD">
        <w:rPr>
          <w:szCs w:val="18"/>
        </w:rPr>
        <w:t xml:space="preserve"> for the detection of plagiarism. All submitted papers will be included as source documents in the Turnitin.com reference database solely for the purpose of detecting plagiarism of such papers. You may submit your papers in such a way that no identifying information about you is included. Another option is that you may request, in writing, that y</w:t>
      </w:r>
      <w:r>
        <w:rPr>
          <w:szCs w:val="18"/>
        </w:rPr>
        <w:t>our papers not be submitted to www.t</w:t>
      </w:r>
      <w:r w:rsidRPr="008237DD">
        <w:rPr>
          <w:szCs w:val="18"/>
        </w:rPr>
        <w:t>urnitin.com. However, if you choose this option you will be required to provide documentation to substantiate that the papers are your original work and do not include any plagiarized material.</w:t>
      </w:r>
      <w:r>
        <w:rPr>
          <w:szCs w:val="18"/>
        </w:rPr>
        <w:t xml:space="preserve"> </w:t>
      </w:r>
    </w:p>
    <w:p w14:paraId="32F029EA" w14:textId="77777777" w:rsidR="00876EE6" w:rsidRDefault="00876EE6" w:rsidP="00E25222">
      <w:pPr>
        <w:pStyle w:val="Heading1"/>
      </w:pPr>
      <w:r w:rsidRPr="00690D27">
        <w:rPr>
          <w:highlight w:val="cyan"/>
        </w:rPr>
        <w:lastRenderedPageBreak/>
        <w:t>Success in an Online Course (remove section if not online course)</w:t>
      </w:r>
    </w:p>
    <w:p w14:paraId="4284BE77" w14:textId="77777777" w:rsidR="00876EE6" w:rsidRPr="00460DC9" w:rsidRDefault="00876EE6" w:rsidP="00E25222">
      <w:pPr>
        <w:spacing w:after="0"/>
        <w:jc w:val="left"/>
        <w:rPr>
          <w:szCs w:val="18"/>
        </w:rPr>
      </w:pPr>
      <w:r>
        <w:rPr>
          <w:szCs w:val="18"/>
        </w:rPr>
        <w:t>T</w:t>
      </w:r>
      <w:r w:rsidRPr="00460DC9">
        <w:rPr>
          <w:szCs w:val="18"/>
        </w:rPr>
        <w:t xml:space="preserve">o succeed in </w:t>
      </w:r>
      <w:r>
        <w:rPr>
          <w:szCs w:val="18"/>
        </w:rPr>
        <w:t>the</w:t>
      </w:r>
      <w:r w:rsidRPr="00460DC9">
        <w:rPr>
          <w:szCs w:val="18"/>
        </w:rPr>
        <w:t xml:space="preserve"> online environment</w:t>
      </w:r>
      <w:r>
        <w:rPr>
          <w:szCs w:val="18"/>
        </w:rPr>
        <w:t>,</w:t>
      </w:r>
      <w:r w:rsidRPr="00460DC9">
        <w:rPr>
          <w:szCs w:val="18"/>
        </w:rPr>
        <w:t xml:space="preserve"> students should </w:t>
      </w:r>
      <w:r>
        <w:rPr>
          <w:szCs w:val="18"/>
        </w:rPr>
        <w:t>have</w:t>
      </w:r>
      <w:r w:rsidRPr="00460DC9">
        <w:rPr>
          <w:szCs w:val="18"/>
        </w:rPr>
        <w:t xml:space="preserve"> the following:</w:t>
      </w:r>
    </w:p>
    <w:p w14:paraId="798BA781" w14:textId="77777777" w:rsidR="00876EE6" w:rsidRPr="00047C54" w:rsidRDefault="00876EE6" w:rsidP="00E25222">
      <w:pPr>
        <w:pStyle w:val="ListParagraph"/>
        <w:numPr>
          <w:ilvl w:val="0"/>
          <w:numId w:val="5"/>
        </w:numPr>
        <w:jc w:val="left"/>
      </w:pPr>
      <w:r>
        <w:t xml:space="preserve">A computer </w:t>
      </w:r>
      <w:r w:rsidRPr="00047C54">
        <w:t xml:space="preserve">with a stable Internet connection. </w:t>
      </w:r>
    </w:p>
    <w:p w14:paraId="7DA5FC9E" w14:textId="77777777" w:rsidR="00876EE6" w:rsidRPr="00047C54" w:rsidRDefault="00876EE6" w:rsidP="00E25222">
      <w:pPr>
        <w:pStyle w:val="ListParagraph"/>
        <w:numPr>
          <w:ilvl w:val="0"/>
          <w:numId w:val="5"/>
        </w:numPr>
        <w:jc w:val="left"/>
      </w:pPr>
      <w:r w:rsidRPr="00047C54">
        <w:t xml:space="preserve">Basic computer skills </w:t>
      </w:r>
      <w:r>
        <w:t>–</w:t>
      </w:r>
      <w:r w:rsidRPr="00047C54">
        <w:t xml:space="preserve"> emai</w:t>
      </w:r>
      <w:r>
        <w:t>l, Internet, and basic word processing</w:t>
      </w:r>
      <w:r w:rsidRPr="00047C54">
        <w:t>.</w:t>
      </w:r>
    </w:p>
    <w:p w14:paraId="63D923DF" w14:textId="77777777" w:rsidR="00876EE6" w:rsidRPr="00047C54" w:rsidRDefault="00876EE6" w:rsidP="00E25222">
      <w:pPr>
        <w:pStyle w:val="ListParagraph"/>
        <w:numPr>
          <w:ilvl w:val="0"/>
          <w:numId w:val="5"/>
        </w:numPr>
        <w:jc w:val="left"/>
      </w:pPr>
      <w:r w:rsidRPr="00047C54">
        <w:t xml:space="preserve">Microsoft Office 2010, or </w:t>
      </w:r>
      <w:r>
        <w:t>newer</w:t>
      </w:r>
      <w:r w:rsidRPr="00047C54">
        <w:t xml:space="preserve"> (</w:t>
      </w:r>
      <w:r>
        <w:t>m</w:t>
      </w:r>
      <w:r w:rsidRPr="00047C54">
        <w:t>ust incl</w:t>
      </w:r>
      <w:r>
        <w:t>ude Word and PowerPoint) or equivalent.</w:t>
      </w:r>
    </w:p>
    <w:p w14:paraId="1C420033" w14:textId="77777777" w:rsidR="00876EE6" w:rsidRPr="00047C54" w:rsidRDefault="00876EE6" w:rsidP="00E25222">
      <w:pPr>
        <w:pStyle w:val="ListParagraph"/>
        <w:numPr>
          <w:ilvl w:val="0"/>
          <w:numId w:val="5"/>
        </w:numPr>
        <w:jc w:val="left"/>
      </w:pPr>
      <w:r>
        <w:t xml:space="preserve">An </w:t>
      </w:r>
      <w:r w:rsidRPr="00047C54">
        <w:t xml:space="preserve">email address that will not change from the beginning until the end of the </w:t>
      </w:r>
      <w:r>
        <w:t>term</w:t>
      </w:r>
      <w:r w:rsidRPr="00047C54">
        <w:t>.</w:t>
      </w:r>
    </w:p>
    <w:p w14:paraId="2B0E645E" w14:textId="77777777" w:rsidR="00876EE6" w:rsidRPr="00047C54" w:rsidRDefault="00876EE6" w:rsidP="00E25222">
      <w:pPr>
        <w:pStyle w:val="ListParagraph"/>
        <w:numPr>
          <w:ilvl w:val="0"/>
          <w:numId w:val="5"/>
        </w:numPr>
        <w:jc w:val="left"/>
      </w:pPr>
      <w:r w:rsidRPr="00047C54">
        <w:t xml:space="preserve">A "technology back-up" plan </w:t>
      </w:r>
      <w:r>
        <w:t>to complete</w:t>
      </w:r>
      <w:r w:rsidRPr="00047C54">
        <w:t xml:space="preserve"> assignments </w:t>
      </w:r>
      <w:r>
        <w:t>in case</w:t>
      </w:r>
      <w:r w:rsidRPr="00047C54">
        <w:t xml:space="preserve"> computer or Int</w:t>
      </w:r>
      <w:r>
        <w:t>ernet fails.</w:t>
      </w:r>
    </w:p>
    <w:p w14:paraId="622D3AB2" w14:textId="77777777" w:rsidR="00876EE6" w:rsidRPr="00047C54" w:rsidRDefault="00876EE6" w:rsidP="00E25222">
      <w:pPr>
        <w:pStyle w:val="ListParagraph"/>
        <w:numPr>
          <w:ilvl w:val="0"/>
          <w:numId w:val="5"/>
        </w:numPr>
        <w:jc w:val="left"/>
      </w:pPr>
      <w:r>
        <w:t>Sufficient t</w:t>
      </w:r>
      <w:r w:rsidRPr="00047C54">
        <w:t>ime</w:t>
      </w:r>
      <w:r>
        <w:t xml:space="preserve"> -</w:t>
      </w:r>
      <w:r w:rsidRPr="00047C54">
        <w:t xml:space="preserve"> </w:t>
      </w:r>
      <w:r>
        <w:t>Online</w:t>
      </w:r>
      <w:r w:rsidRPr="00047C54">
        <w:t xml:space="preserve"> courses require as much</w:t>
      </w:r>
      <w:r>
        <w:t xml:space="preserve"> time as face-to-face courses</w:t>
      </w:r>
      <w:r w:rsidRPr="00047C54">
        <w:t xml:space="preserve">. </w:t>
      </w:r>
    </w:p>
    <w:p w14:paraId="7C31A29D" w14:textId="77777777" w:rsidR="00876EE6" w:rsidRPr="00047C54" w:rsidRDefault="00876EE6" w:rsidP="00E25222">
      <w:pPr>
        <w:pStyle w:val="ListParagraph"/>
        <w:numPr>
          <w:ilvl w:val="0"/>
          <w:numId w:val="5"/>
        </w:numPr>
        <w:jc w:val="left"/>
      </w:pPr>
      <w:r w:rsidRPr="00047C54">
        <w:t>Self-motivation</w:t>
      </w:r>
      <w:r>
        <w:t xml:space="preserve"> to work with minimal </w:t>
      </w:r>
      <w:r w:rsidRPr="00047C54">
        <w:t xml:space="preserve">supervision. </w:t>
      </w:r>
    </w:p>
    <w:p w14:paraId="05F1E7C4" w14:textId="77777777" w:rsidR="002343E8" w:rsidRDefault="002343E8" w:rsidP="00E25222">
      <w:pPr>
        <w:spacing w:after="0"/>
        <w:jc w:val="left"/>
        <w:rPr>
          <w:szCs w:val="18"/>
        </w:rPr>
      </w:pPr>
    </w:p>
    <w:p w14:paraId="17386D14" w14:textId="17D949D3" w:rsidR="00876EE6" w:rsidRPr="00460DC9" w:rsidRDefault="00876EE6" w:rsidP="00E25222">
      <w:pPr>
        <w:spacing w:after="0"/>
        <w:jc w:val="left"/>
        <w:rPr>
          <w:szCs w:val="18"/>
        </w:rPr>
      </w:pPr>
      <w:r w:rsidRPr="00460DC9">
        <w:rPr>
          <w:szCs w:val="18"/>
        </w:rPr>
        <w:t>Students are also required to:</w:t>
      </w:r>
    </w:p>
    <w:p w14:paraId="6ABD5E79" w14:textId="77777777" w:rsidR="00876EE6" w:rsidRPr="00047C54" w:rsidRDefault="00876EE6" w:rsidP="00E25222">
      <w:pPr>
        <w:pStyle w:val="ListParagraph"/>
        <w:numPr>
          <w:ilvl w:val="0"/>
          <w:numId w:val="6"/>
        </w:numPr>
        <w:jc w:val="left"/>
      </w:pPr>
      <w:r w:rsidRPr="00047C54">
        <w:t xml:space="preserve">Make use of online course materials available via Blackboard. Access to these materials is available </w:t>
      </w:r>
      <w:r>
        <w:t>after registration</w:t>
      </w:r>
      <w:r w:rsidRPr="00047C54">
        <w:t xml:space="preserve"> </w:t>
      </w:r>
      <w:r>
        <w:t>in</w:t>
      </w:r>
      <w:r w:rsidRPr="00047C54">
        <w:t xml:space="preserve"> the course.</w:t>
      </w:r>
    </w:p>
    <w:p w14:paraId="7DDE295C" w14:textId="77777777" w:rsidR="00876EE6" w:rsidRPr="00047C54" w:rsidRDefault="00876EE6" w:rsidP="00E25222">
      <w:pPr>
        <w:pStyle w:val="ListParagraph"/>
        <w:numPr>
          <w:ilvl w:val="0"/>
          <w:numId w:val="6"/>
        </w:numPr>
        <w:jc w:val="left"/>
      </w:pPr>
      <w:r w:rsidRPr="00047C54">
        <w:t>Participate in asynchronous online discussions.</w:t>
      </w:r>
    </w:p>
    <w:p w14:paraId="4EE5B3B8" w14:textId="77777777" w:rsidR="00876EE6" w:rsidRPr="00047C54" w:rsidRDefault="00876EE6" w:rsidP="00E25222">
      <w:pPr>
        <w:pStyle w:val="ListParagraph"/>
        <w:numPr>
          <w:ilvl w:val="0"/>
          <w:numId w:val="6"/>
        </w:numPr>
        <w:jc w:val="left"/>
      </w:pPr>
      <w:r w:rsidRPr="00047C54">
        <w:t xml:space="preserve">Complete readings and assignments by the dates indicated on the </w:t>
      </w:r>
      <w:r>
        <w:t>schedule</w:t>
      </w:r>
      <w:r w:rsidRPr="00047C54">
        <w:t>.</w:t>
      </w:r>
    </w:p>
    <w:p w14:paraId="2B03D009" w14:textId="77777777" w:rsidR="00713D4F" w:rsidRDefault="00876EE6" w:rsidP="00E25222">
      <w:pPr>
        <w:pStyle w:val="ListParagraph"/>
        <w:numPr>
          <w:ilvl w:val="0"/>
          <w:numId w:val="6"/>
        </w:numPr>
        <w:jc w:val="left"/>
      </w:pPr>
      <w:r w:rsidRPr="00047C54">
        <w:t>Check email on a daily basis.</w:t>
      </w:r>
    </w:p>
    <w:p w14:paraId="1A4CAD4A" w14:textId="462C4299" w:rsidR="00367D14" w:rsidRDefault="00367D14" w:rsidP="00713D4F">
      <w:pPr>
        <w:pStyle w:val="Heading1"/>
      </w:pPr>
      <w:r>
        <w:t>University Policies</w:t>
      </w:r>
    </w:p>
    <w:p w14:paraId="46B95130" w14:textId="77777777" w:rsidR="00367D14" w:rsidRDefault="00367D14" w:rsidP="00E25222">
      <w:pPr>
        <w:pStyle w:val="Heading2"/>
      </w:pPr>
      <w:r>
        <w:t>Academic Honesty</w:t>
      </w:r>
    </w:p>
    <w:p w14:paraId="4E6C89A9" w14:textId="18D054F5" w:rsidR="00367D14" w:rsidRPr="0049090C" w:rsidRDefault="00367D14" w:rsidP="00E25222">
      <w:pPr>
        <w:jc w:val="left"/>
        <w:rPr>
          <w:szCs w:val="18"/>
        </w:rPr>
      </w:pPr>
      <w:r w:rsidRPr="0049090C">
        <w:rPr>
          <w:szCs w:val="18"/>
        </w:rPr>
        <w:t xml:space="preserve">The University adheres to a strict </w:t>
      </w:r>
      <w:hyperlink r:id="rId25" w:history="1">
        <w:r w:rsidRPr="003F4E05">
          <w:rPr>
            <w:rStyle w:val="Hyperlink"/>
            <w:szCs w:val="18"/>
          </w:rPr>
          <w:t>policy regarding cheating and plagiarism</w:t>
        </w:r>
      </w:hyperlink>
      <w:r w:rsidRPr="0049090C">
        <w:rPr>
          <w:szCs w:val="18"/>
        </w:rPr>
        <w:t xml:space="preserve">. These activities will not be tolerated. </w:t>
      </w:r>
      <w:r>
        <w:rPr>
          <w:szCs w:val="18"/>
        </w:rPr>
        <w:t xml:space="preserve">Become familiar with the policy and what constitutes plagiarism </w:t>
      </w:r>
      <w:r w:rsidRPr="0049090C">
        <w:rPr>
          <w:szCs w:val="18"/>
        </w:rPr>
        <w:t>(</w:t>
      </w:r>
      <w:hyperlink r:id="rId26" w:history="1">
        <w:r w:rsidRPr="003372B9">
          <w:rPr>
            <w:rStyle w:val="Hyperlink"/>
            <w:szCs w:val="18"/>
          </w:rPr>
          <w:t>http://studentaffairs.sdsu.edu/srr/cheating-plagiarism.html</w:t>
        </w:r>
      </w:hyperlink>
      <w:r w:rsidRPr="0049090C">
        <w:rPr>
          <w:szCs w:val="18"/>
        </w:rPr>
        <w:t>). Any cheating or plagiarism will result in failing this class and a disciplinary review by</w:t>
      </w:r>
      <w:r>
        <w:rPr>
          <w:szCs w:val="18"/>
        </w:rPr>
        <w:t xml:space="preserve"> the University</w:t>
      </w:r>
      <w:r w:rsidRPr="0049090C">
        <w:rPr>
          <w:szCs w:val="18"/>
        </w:rPr>
        <w:t>.</w:t>
      </w:r>
      <w:r>
        <w:rPr>
          <w:szCs w:val="18"/>
        </w:rPr>
        <w:t xml:space="preserve"> These actions may lead to probation, suspension, or expulsion. </w:t>
      </w:r>
    </w:p>
    <w:p w14:paraId="34E9EF76" w14:textId="491C8291" w:rsidR="00367D14" w:rsidRPr="0049090C" w:rsidRDefault="00367D14" w:rsidP="00E25222">
      <w:pPr>
        <w:spacing w:after="0"/>
        <w:jc w:val="left"/>
        <w:rPr>
          <w:szCs w:val="18"/>
        </w:rPr>
      </w:pPr>
      <w:r w:rsidRPr="0049090C">
        <w:rPr>
          <w:szCs w:val="18"/>
        </w:rPr>
        <w:t xml:space="preserve">Examples of </w:t>
      </w:r>
      <w:r w:rsidR="003372B9">
        <w:rPr>
          <w:szCs w:val="18"/>
        </w:rPr>
        <w:t>Academic Dishonesty</w:t>
      </w:r>
      <w:r w:rsidRPr="0049090C">
        <w:rPr>
          <w:szCs w:val="18"/>
        </w:rPr>
        <w:t xml:space="preserve"> include but are not limited to:</w:t>
      </w:r>
      <w:r>
        <w:rPr>
          <w:szCs w:val="18"/>
        </w:rPr>
        <w:t xml:space="preserve"> </w:t>
      </w:r>
    </w:p>
    <w:p w14:paraId="04F0EC3E" w14:textId="34314EE8" w:rsidR="003372B9" w:rsidRPr="003372B9" w:rsidRDefault="003372B9" w:rsidP="003372B9">
      <w:pPr>
        <w:pStyle w:val="ListParagraph"/>
        <w:numPr>
          <w:ilvl w:val="0"/>
          <w:numId w:val="2"/>
        </w:numPr>
        <w:spacing w:line="240" w:lineRule="auto"/>
        <w:jc w:val="left"/>
      </w:pPr>
      <w:r w:rsidRPr="003372B9">
        <w:t xml:space="preserve">copying, in part or in whole, from another's test or other examination; </w:t>
      </w:r>
    </w:p>
    <w:p w14:paraId="29A3AEE9" w14:textId="77777777" w:rsidR="003372B9" w:rsidRPr="003372B9" w:rsidRDefault="003372B9" w:rsidP="003372B9">
      <w:pPr>
        <w:pStyle w:val="ListParagraph"/>
        <w:numPr>
          <w:ilvl w:val="0"/>
          <w:numId w:val="2"/>
        </w:numPr>
        <w:jc w:val="left"/>
      </w:pPr>
      <w:r w:rsidRPr="003372B9">
        <w:t>obtaining copies of a test, an examination, or other course material</w:t>
      </w:r>
      <w:r w:rsidRPr="003372B9">
        <w:br/>
        <w:t>without the permission of the instructor;</w:t>
      </w:r>
    </w:p>
    <w:p w14:paraId="0779F6D1" w14:textId="77777777" w:rsidR="003372B9" w:rsidRPr="003372B9" w:rsidRDefault="003372B9" w:rsidP="003372B9">
      <w:pPr>
        <w:pStyle w:val="ListParagraph"/>
        <w:numPr>
          <w:ilvl w:val="0"/>
          <w:numId w:val="2"/>
        </w:numPr>
        <w:jc w:val="left"/>
      </w:pPr>
      <w:r w:rsidRPr="003372B9">
        <w:t>collaborating with another or others in work to be presented without the permission of the instructor;</w:t>
      </w:r>
    </w:p>
    <w:p w14:paraId="6CFE5F0E" w14:textId="77777777" w:rsidR="003372B9" w:rsidRPr="003372B9" w:rsidRDefault="003372B9" w:rsidP="003372B9">
      <w:pPr>
        <w:pStyle w:val="ListParagraph"/>
        <w:numPr>
          <w:ilvl w:val="0"/>
          <w:numId w:val="2"/>
        </w:numPr>
        <w:jc w:val="left"/>
      </w:pPr>
      <w:r w:rsidRPr="003372B9">
        <w:t>falsifying records, laboratory work, or other course data;</w:t>
      </w:r>
    </w:p>
    <w:p w14:paraId="75917F96" w14:textId="77777777" w:rsidR="003372B9" w:rsidRPr="003372B9" w:rsidRDefault="003372B9" w:rsidP="003372B9">
      <w:pPr>
        <w:pStyle w:val="ListParagraph"/>
        <w:numPr>
          <w:ilvl w:val="0"/>
          <w:numId w:val="2"/>
        </w:numPr>
        <w:jc w:val="left"/>
      </w:pPr>
      <w:r w:rsidRPr="003372B9">
        <w:t>submitting work previously presented in another course, if contrary to the rules of the course;</w:t>
      </w:r>
    </w:p>
    <w:p w14:paraId="69D8A616" w14:textId="77777777" w:rsidR="003372B9" w:rsidRPr="003372B9" w:rsidRDefault="003372B9" w:rsidP="003372B9">
      <w:pPr>
        <w:pStyle w:val="ListParagraph"/>
        <w:numPr>
          <w:ilvl w:val="0"/>
          <w:numId w:val="2"/>
        </w:numPr>
        <w:jc w:val="left"/>
      </w:pPr>
      <w:r w:rsidRPr="003372B9">
        <w:t>altering or interfering with grading procedures;</w:t>
      </w:r>
    </w:p>
    <w:p w14:paraId="376878ED" w14:textId="77777777" w:rsidR="003372B9" w:rsidRPr="003372B9" w:rsidRDefault="003372B9" w:rsidP="003372B9">
      <w:pPr>
        <w:pStyle w:val="ListParagraph"/>
        <w:numPr>
          <w:ilvl w:val="0"/>
          <w:numId w:val="2"/>
        </w:numPr>
        <w:jc w:val="left"/>
      </w:pPr>
      <w:r w:rsidRPr="003372B9">
        <w:t>assisting another student in any of the above;</w:t>
      </w:r>
    </w:p>
    <w:p w14:paraId="3DF3FB42" w14:textId="77777777" w:rsidR="003372B9" w:rsidRPr="003372B9" w:rsidRDefault="003372B9" w:rsidP="003372B9">
      <w:pPr>
        <w:pStyle w:val="ListParagraph"/>
        <w:numPr>
          <w:ilvl w:val="0"/>
          <w:numId w:val="2"/>
        </w:numPr>
        <w:jc w:val="left"/>
      </w:pPr>
      <w:r w:rsidRPr="003372B9">
        <w:lastRenderedPageBreak/>
        <w:t>using sources verbatim or paraphrasing without giving proper attribution (this can include phrases, sentences, paragraphs and/or pages of work);</w:t>
      </w:r>
    </w:p>
    <w:p w14:paraId="53FAE0AD" w14:textId="77777777" w:rsidR="003372B9" w:rsidRPr="003372B9" w:rsidRDefault="003372B9" w:rsidP="003372B9">
      <w:pPr>
        <w:pStyle w:val="ListParagraph"/>
        <w:numPr>
          <w:ilvl w:val="0"/>
          <w:numId w:val="2"/>
        </w:numPr>
        <w:jc w:val="left"/>
      </w:pPr>
      <w:r w:rsidRPr="003372B9">
        <w:t>copying and pasting work from an online or offline source directly and calling it your own;</w:t>
      </w:r>
    </w:p>
    <w:p w14:paraId="5A8A348C" w14:textId="77777777" w:rsidR="003372B9" w:rsidRPr="003372B9" w:rsidRDefault="003372B9" w:rsidP="003372B9">
      <w:pPr>
        <w:pStyle w:val="ListParagraph"/>
        <w:numPr>
          <w:ilvl w:val="0"/>
          <w:numId w:val="2"/>
        </w:numPr>
        <w:jc w:val="left"/>
      </w:pPr>
      <w:r w:rsidRPr="003372B9">
        <w:t>using information you find from an online or offline source without giving the author credit;</w:t>
      </w:r>
    </w:p>
    <w:p w14:paraId="030EC7B0" w14:textId="77777777" w:rsidR="003372B9" w:rsidRPr="003372B9" w:rsidRDefault="003372B9" w:rsidP="003372B9">
      <w:pPr>
        <w:pStyle w:val="ListParagraph"/>
        <w:numPr>
          <w:ilvl w:val="0"/>
          <w:numId w:val="2"/>
        </w:numPr>
        <w:jc w:val="left"/>
      </w:pPr>
      <w:r w:rsidRPr="003372B9">
        <w:t>replacing words or phrases from another source and inserting your own words or phrases.</w:t>
      </w:r>
    </w:p>
    <w:p w14:paraId="11D59B04" w14:textId="14524BC4" w:rsidR="00367D14" w:rsidRPr="00E83108" w:rsidRDefault="003372B9" w:rsidP="003372B9">
      <w:pPr>
        <w:jc w:val="left"/>
      </w:pPr>
      <w:r w:rsidRPr="003372B9">
        <w:t>The California State University system requires instructors to report all instances of academic misconduct to the Center for Student Rights and Responsibilities. Academic dishonesty will result in disciplinary review by the University and may lead to probation, suspension, or expulsion.  Instructors may also, at their discretion, penalize student grades on any assignment or assessment discovered to have been produced in an academically dishonest manner.</w:t>
      </w:r>
    </w:p>
    <w:p w14:paraId="07A02DC5" w14:textId="48D08F65" w:rsidR="00D77F67" w:rsidRPr="009F0828" w:rsidRDefault="00713D4F" w:rsidP="00E25222">
      <w:pPr>
        <w:pStyle w:val="Heading2"/>
      </w:pPr>
      <w:r>
        <w:t>Accessibility</w:t>
      </w:r>
    </w:p>
    <w:p w14:paraId="270892F1" w14:textId="5B714C52" w:rsidR="00D77F67" w:rsidRDefault="00D77F67" w:rsidP="00E25222">
      <w:pPr>
        <w:jc w:val="left"/>
      </w:pPr>
      <w:r w:rsidRPr="009F0828">
        <w:t xml:space="preserve">If you are a student with a disability and believe you will need accommodations for this class, it is your responsibility to contact </w:t>
      </w:r>
      <w:r w:rsidR="008D6969" w:rsidRPr="008D6969">
        <w:t>Student Ability Success Center</w:t>
      </w:r>
      <w:r w:rsidR="008D6969" w:rsidRPr="009F0828">
        <w:t xml:space="preserve"> </w:t>
      </w:r>
      <w:r w:rsidRPr="009F0828">
        <w:t>at</w:t>
      </w:r>
      <w:r>
        <w:t xml:space="preserve"> </w:t>
      </w:r>
      <w:hyperlink r:id="rId27" w:tgtFrame="_blank" w:history="1">
        <w:r w:rsidRPr="009F0828">
          <w:t>(619) 594-6473</w:t>
        </w:r>
      </w:hyperlink>
      <w:r w:rsidRPr="009F0828">
        <w:t xml:space="preserve">. </w:t>
      </w:r>
      <w:r>
        <w:t xml:space="preserve">You can also learn more about the services provided by visiting the </w:t>
      </w:r>
      <w:hyperlink r:id="rId28" w:history="1">
        <w:r w:rsidR="008D6969" w:rsidRPr="008D6969">
          <w:rPr>
            <w:rStyle w:val="Hyperlink"/>
          </w:rPr>
          <w:t>Student Ability Success Center</w:t>
        </w:r>
      </w:hyperlink>
      <w:r w:rsidR="008D6969">
        <w:t xml:space="preserve"> </w:t>
      </w:r>
      <w:r>
        <w:t>website.</w:t>
      </w:r>
    </w:p>
    <w:p w14:paraId="75C1B1A5" w14:textId="02BAAD59" w:rsidR="00713D4F" w:rsidRDefault="00D77F67" w:rsidP="00ED7D0D">
      <w:pPr>
        <w:jc w:val="left"/>
      </w:pPr>
      <w:r w:rsidRPr="009F0828">
        <w:t>To avoid any delay</w:t>
      </w:r>
      <w:r>
        <w:t xml:space="preserve"> </w:t>
      </w:r>
      <w:r w:rsidRPr="009F0828">
        <w:t>in the receipt of your accommodations,</w:t>
      </w:r>
      <w:r>
        <w:t xml:space="preserve"> </w:t>
      </w:r>
      <w:r w:rsidRPr="009F0828">
        <w:t xml:space="preserve">you should contact </w:t>
      </w:r>
      <w:r w:rsidR="008D6969" w:rsidRPr="008D6969">
        <w:t>Student Ability Success Center</w:t>
      </w:r>
      <w:r w:rsidR="008D6969" w:rsidRPr="009F0828">
        <w:t xml:space="preserve"> </w:t>
      </w:r>
      <w:r w:rsidRPr="009F0828">
        <w:t>as soon as possible. Please note that accommodations are not retroactive, and that accommodations based upon disability cannot be provided until you have presented your instructor with an accommodation</w:t>
      </w:r>
      <w:r>
        <w:t xml:space="preserve"> </w:t>
      </w:r>
      <w:r w:rsidRPr="009F0828">
        <w:t xml:space="preserve">letter from </w:t>
      </w:r>
      <w:r w:rsidR="008D6969" w:rsidRPr="008D6969">
        <w:t>Student Ability Success Center</w:t>
      </w:r>
      <w:r w:rsidRPr="009F0828">
        <w:t>. Your cooperation is appreciated.</w:t>
      </w:r>
    </w:p>
    <w:p w14:paraId="3CFBA38A" w14:textId="0383E3AA" w:rsidR="00165E35" w:rsidRPr="0084614B" w:rsidRDefault="00165E35" w:rsidP="00E25222">
      <w:pPr>
        <w:pStyle w:val="Heading2"/>
      </w:pPr>
      <w:r w:rsidRPr="0084614B">
        <w:t xml:space="preserve">Student </w:t>
      </w:r>
      <w:r w:rsidR="00235841">
        <w:t xml:space="preserve">Support </w:t>
      </w:r>
      <w:r w:rsidRPr="0084614B">
        <w:t>Services:</w:t>
      </w:r>
    </w:p>
    <w:p w14:paraId="1CBDA965" w14:textId="77777777" w:rsidR="00165E35" w:rsidRDefault="00165E35" w:rsidP="00E25222">
      <w:pPr>
        <w:jc w:val="left"/>
      </w:pPr>
      <w:r w:rsidRPr="0084614B">
        <w:t xml:space="preserve">A complete list of all academic support services is available on the </w:t>
      </w:r>
      <w:hyperlink r:id="rId29" w:history="1">
        <w:r w:rsidRPr="0084614B">
          <w:rPr>
            <w:rStyle w:val="Hyperlink"/>
          </w:rPr>
          <w:t>Academic Success</w:t>
        </w:r>
      </w:hyperlink>
      <w:r w:rsidRPr="0084614B">
        <w:t xml:space="preserve"> </w:t>
      </w:r>
      <w:r>
        <w:t>section</w:t>
      </w:r>
      <w:r w:rsidRPr="0084614B">
        <w:t xml:space="preserve"> </w:t>
      </w:r>
      <w:r>
        <w:t xml:space="preserve">of the </w:t>
      </w:r>
      <w:hyperlink r:id="rId30" w:history="1">
        <w:r w:rsidRPr="00875128">
          <w:rPr>
            <w:rStyle w:val="Hyperlink"/>
          </w:rPr>
          <w:t>SDSU Student Affairs</w:t>
        </w:r>
      </w:hyperlink>
      <w:r>
        <w:t xml:space="preserve"> website.</w:t>
      </w:r>
      <w:r w:rsidRPr="0084614B">
        <w:t xml:space="preserve"> </w:t>
      </w:r>
    </w:p>
    <w:p w14:paraId="7CFEC143" w14:textId="77777777" w:rsidR="003372B9" w:rsidRDefault="003372B9" w:rsidP="00E25222">
      <w:pPr>
        <w:pStyle w:val="Heading2"/>
      </w:pPr>
      <w:r>
        <w:t>Classroom Conduct Standards</w:t>
      </w:r>
    </w:p>
    <w:p w14:paraId="0E837D7F" w14:textId="77777777" w:rsidR="003372B9" w:rsidRPr="003372B9" w:rsidRDefault="003372B9" w:rsidP="003372B9">
      <w:pPr>
        <w:jc w:val="left"/>
      </w:pPr>
      <w:r w:rsidRPr="003372B9">
        <w:t>SDSU students are expected to abide by the terms of the Student Conduct Code in classrooms and other instructional settings.  Prohibited conduct includes:</w:t>
      </w:r>
    </w:p>
    <w:p w14:paraId="6572194C" w14:textId="77777777" w:rsidR="003372B9" w:rsidRPr="003372B9" w:rsidRDefault="003372B9" w:rsidP="003372B9">
      <w:pPr>
        <w:numPr>
          <w:ilvl w:val="0"/>
          <w:numId w:val="24"/>
        </w:numPr>
        <w:spacing w:after="0" w:line="240" w:lineRule="auto"/>
        <w:jc w:val="left"/>
        <w:rPr>
          <w:bCs/>
        </w:rPr>
      </w:pPr>
      <w:r w:rsidRPr="003372B9">
        <w:rPr>
          <w:bCs/>
        </w:rPr>
        <w:t>Willful, material and substantial disruption or obstruction of a University-related activity, or any on-campus activity.</w:t>
      </w:r>
    </w:p>
    <w:p w14:paraId="6541603C" w14:textId="77777777" w:rsidR="003372B9" w:rsidRPr="003372B9" w:rsidRDefault="003372B9" w:rsidP="003372B9">
      <w:pPr>
        <w:numPr>
          <w:ilvl w:val="0"/>
          <w:numId w:val="24"/>
        </w:numPr>
        <w:spacing w:after="0" w:line="240" w:lineRule="auto"/>
        <w:jc w:val="left"/>
        <w:rPr>
          <w:bCs/>
        </w:rPr>
      </w:pPr>
      <w:r w:rsidRPr="003372B9">
        <w:rPr>
          <w:bCs/>
        </w:rPr>
        <w:t>Participating in an activity that substantially and materially disrupts the normal operations of the University or infringes on the rights of members of the University community.</w:t>
      </w:r>
    </w:p>
    <w:p w14:paraId="1815BFA8" w14:textId="77777777" w:rsidR="003372B9" w:rsidRPr="003372B9" w:rsidRDefault="003372B9" w:rsidP="003372B9">
      <w:pPr>
        <w:numPr>
          <w:ilvl w:val="0"/>
          <w:numId w:val="24"/>
        </w:numPr>
        <w:spacing w:after="0" w:line="240" w:lineRule="auto"/>
        <w:jc w:val="left"/>
        <w:rPr>
          <w:bCs/>
        </w:rPr>
      </w:pPr>
      <w:r w:rsidRPr="003372B9">
        <w:rPr>
          <w:bCs/>
        </w:rPr>
        <w:t>Unauthorized recording, dissemination, or publication (including on websites or social media) of lectures or other course materials.</w:t>
      </w:r>
    </w:p>
    <w:p w14:paraId="15664C0D" w14:textId="77777777" w:rsidR="003372B9" w:rsidRPr="003372B9" w:rsidRDefault="003372B9" w:rsidP="003372B9">
      <w:pPr>
        <w:numPr>
          <w:ilvl w:val="0"/>
          <w:numId w:val="24"/>
        </w:numPr>
        <w:spacing w:after="0" w:line="240" w:lineRule="auto"/>
        <w:jc w:val="left"/>
        <w:rPr>
          <w:bCs/>
        </w:rPr>
      </w:pPr>
      <w:r w:rsidRPr="003372B9">
        <w:rPr>
          <w:bCs/>
        </w:rPr>
        <w:lastRenderedPageBreak/>
        <w:t>Conduct that threatens or endangers the health or safety of any person within or related to the University community, including</w:t>
      </w:r>
    </w:p>
    <w:p w14:paraId="10805529" w14:textId="77777777" w:rsidR="003372B9" w:rsidRPr="003372B9" w:rsidRDefault="003372B9" w:rsidP="003372B9">
      <w:pPr>
        <w:numPr>
          <w:ilvl w:val="1"/>
          <w:numId w:val="26"/>
        </w:numPr>
        <w:spacing w:after="0" w:line="240" w:lineRule="auto"/>
        <w:jc w:val="left"/>
        <w:rPr>
          <w:bCs/>
        </w:rPr>
      </w:pPr>
      <w:r w:rsidRPr="003372B9">
        <w:rPr>
          <w:bCs/>
        </w:rPr>
        <w:t>physical abuse, threats, intimidation, or harassment.</w:t>
      </w:r>
    </w:p>
    <w:p w14:paraId="264FAF7B" w14:textId="77777777" w:rsidR="003372B9" w:rsidRPr="003372B9" w:rsidRDefault="003372B9" w:rsidP="003372B9">
      <w:pPr>
        <w:numPr>
          <w:ilvl w:val="1"/>
          <w:numId w:val="26"/>
        </w:numPr>
        <w:spacing w:after="0" w:line="240" w:lineRule="auto"/>
        <w:jc w:val="left"/>
      </w:pPr>
      <w:r w:rsidRPr="003372B9">
        <w:rPr>
          <w:bCs/>
        </w:rPr>
        <w:t>sexual misconduct.</w:t>
      </w:r>
    </w:p>
    <w:p w14:paraId="155F3298" w14:textId="12DAA1E6" w:rsidR="003372B9" w:rsidRDefault="003372B9" w:rsidP="003372B9">
      <w:pPr>
        <w:jc w:val="left"/>
      </w:pPr>
      <w:r w:rsidRPr="003372B9">
        <w:t>Violation of these standards will result in referral to appropriate campus authorities.</w:t>
      </w:r>
    </w:p>
    <w:p w14:paraId="2DB703DC" w14:textId="77777777" w:rsidR="00E04B18" w:rsidRDefault="00E04B18" w:rsidP="00E25222">
      <w:pPr>
        <w:pStyle w:val="Heading2"/>
      </w:pPr>
      <w:r>
        <w:t>Medical-related Absences</w:t>
      </w:r>
    </w:p>
    <w:p w14:paraId="0E53768C" w14:textId="77777777" w:rsidR="00D82DD0" w:rsidRPr="00E04B18" w:rsidRDefault="00D82DD0" w:rsidP="00D82DD0">
      <w:pPr>
        <w:jc w:val="left"/>
      </w:pPr>
      <w:r w:rsidRPr="00E04B18">
        <w:t xml:space="preserve">Students are instructed to contact their professor/instructor/coach in the event they need to miss class, etc. due to an illness, injury or emergency.  All decisions about the impact of an absence, as well as any arrangements for making up work, rest with the instructors.  </w:t>
      </w:r>
      <w:hyperlink r:id="rId31">
        <w:r w:rsidRPr="00E04B18">
          <w:rPr>
            <w:rStyle w:val="Hyperlink"/>
          </w:rPr>
          <w:t>Student Health Services</w:t>
        </w:r>
      </w:hyperlink>
      <w:r w:rsidRPr="00E04B18">
        <w:t xml:space="preserve"> (SHS) does not provide medical excuses for short-term absences due to illness or injury. When a medical-related absence persists beyond five days, SHS will work with students to provide appropriate documentation. When a student is hospitalized or has a serious, ongoing illness or injury, SHS will, at the student's request and with the student’s consent, communicate with the student’s instructors via the Vice President for Student Affairs and may communicate with the student’s Assistant Dean and/or the </w:t>
      </w:r>
      <w:hyperlink r:id="rId32">
        <w:r w:rsidRPr="00E04B18">
          <w:rPr>
            <w:rStyle w:val="Hyperlink"/>
          </w:rPr>
          <w:t>Student Ability Success Center</w:t>
        </w:r>
      </w:hyperlink>
      <w:r w:rsidRPr="00E04B18">
        <w:t xml:space="preserve">.  </w:t>
      </w:r>
    </w:p>
    <w:p w14:paraId="0126D1D6" w14:textId="77777777" w:rsidR="00D82DD0" w:rsidRDefault="00D82DD0" w:rsidP="00D82DD0">
      <w:pPr>
        <w:jc w:val="left"/>
      </w:pPr>
      <w:r w:rsidRPr="003843AE">
        <w:rPr>
          <w:smallCaps/>
          <w:spacing w:val="5"/>
          <w:sz w:val="28"/>
          <w:szCs w:val="28"/>
        </w:rPr>
        <w:t>SDS</w:t>
      </w:r>
      <w:r>
        <w:rPr>
          <w:smallCaps/>
          <w:spacing w:val="5"/>
          <w:sz w:val="28"/>
          <w:szCs w:val="28"/>
        </w:rPr>
        <w:t>U Economic Crisis Response Team</w:t>
      </w:r>
    </w:p>
    <w:p w14:paraId="03399AFF" w14:textId="1FF04DEA" w:rsidR="00E04B18" w:rsidRDefault="00D82DD0" w:rsidP="00D82DD0">
      <w:pPr>
        <w:jc w:val="left"/>
      </w:pPr>
      <w:r>
        <w:t xml:space="preserve">If </w:t>
      </w:r>
      <w:r w:rsidRPr="00E04B18">
        <w:t xml:space="preserve">you or a friend are experiencing food or housing insecurity, or any unforeseen financial crisis, visit </w:t>
      </w:r>
      <w:hyperlink r:id="rId33">
        <w:r w:rsidRPr="00E04B18">
          <w:rPr>
            <w:rStyle w:val="Hyperlink"/>
          </w:rPr>
          <w:t>sdsu.edu/ecrt</w:t>
        </w:r>
      </w:hyperlink>
      <w:r w:rsidRPr="00E04B18">
        <w:t xml:space="preserve">, email </w:t>
      </w:r>
      <w:hyperlink r:id="rId34">
        <w:r w:rsidRPr="00E04B18">
          <w:rPr>
            <w:rStyle w:val="Hyperlink"/>
          </w:rPr>
          <w:t>ecrt@sdsu.edu</w:t>
        </w:r>
      </w:hyperlink>
      <w:r w:rsidRPr="00E04B18">
        <w:t>, or walk-in to Well-being &amp; Health Promotion on the 3rd floor of Calpulli Center.</w:t>
      </w:r>
    </w:p>
    <w:p w14:paraId="2BAD88AB" w14:textId="611BD14F" w:rsidR="00367D14" w:rsidRPr="00C02F48" w:rsidRDefault="00367D14" w:rsidP="00E25222">
      <w:pPr>
        <w:pStyle w:val="Heading2"/>
      </w:pPr>
      <w:r w:rsidRPr="00C02F48">
        <w:t>Copyright Policy</w:t>
      </w:r>
    </w:p>
    <w:p w14:paraId="5D2F7B89" w14:textId="6717C1BA" w:rsidR="00367D14" w:rsidRDefault="00367D14" w:rsidP="003372B9">
      <w:pPr>
        <w:jc w:val="left"/>
      </w:pPr>
      <w:r w:rsidRPr="00C02F48">
        <w:rPr>
          <w:szCs w:val="18"/>
        </w:rPr>
        <w:t xml:space="preserve">SDSU respects the </w:t>
      </w:r>
      <w:r>
        <w:rPr>
          <w:szCs w:val="18"/>
        </w:rPr>
        <w:t>intellectual property of others</w:t>
      </w:r>
      <w:r w:rsidRPr="00C02F48">
        <w:rPr>
          <w:szCs w:val="18"/>
        </w:rPr>
        <w:t xml:space="preserve"> and we ask our </w:t>
      </w:r>
      <w:r>
        <w:rPr>
          <w:szCs w:val="18"/>
        </w:rPr>
        <w:t xml:space="preserve">faculty &amp; students to </w:t>
      </w:r>
      <w:r w:rsidRPr="00C02F48">
        <w:rPr>
          <w:szCs w:val="18"/>
        </w:rPr>
        <w:t>do the same.</w:t>
      </w:r>
      <w:r w:rsidR="00A2515B">
        <w:rPr>
          <w:szCs w:val="18"/>
        </w:rPr>
        <w:t xml:space="preserve"> </w:t>
      </w:r>
      <w:r w:rsidRPr="00C02F48">
        <w:rPr>
          <w:szCs w:val="18"/>
        </w:rPr>
        <w:t xml:space="preserve">It is best to assume that any material (e.g., graphic, html coding, text, video, or sound) on the Web is copyrighted unless specific permission is given to copy it under a </w:t>
      </w:r>
      <w:hyperlink r:id="rId35" w:history="1">
        <w:r w:rsidRPr="00C02F48">
          <w:rPr>
            <w:rStyle w:val="Hyperlink"/>
            <w:szCs w:val="18"/>
          </w:rPr>
          <w:t>Creative Commons License</w:t>
        </w:r>
      </w:hyperlink>
      <w:r w:rsidR="00A2515B">
        <w:rPr>
          <w:szCs w:val="18"/>
        </w:rPr>
        <w:t>.  For m</w:t>
      </w:r>
      <w:r w:rsidRPr="00C02F48">
        <w:rPr>
          <w:szCs w:val="18"/>
        </w:rPr>
        <w:t>ore information about the use of copy</w:t>
      </w:r>
      <w:r>
        <w:rPr>
          <w:szCs w:val="18"/>
        </w:rPr>
        <w:t xml:space="preserve"> </w:t>
      </w:r>
      <w:r w:rsidR="00A2515B">
        <w:rPr>
          <w:szCs w:val="18"/>
        </w:rPr>
        <w:t xml:space="preserve">written material in education, consult </w:t>
      </w:r>
      <w:r w:rsidRPr="00C02F48">
        <w:rPr>
          <w:szCs w:val="18"/>
        </w:rPr>
        <w:t xml:space="preserve">the </w:t>
      </w:r>
      <w:hyperlink r:id="rId36" w:history="1">
        <w:r w:rsidRPr="00C02F48">
          <w:rPr>
            <w:rStyle w:val="Hyperlink"/>
            <w:szCs w:val="18"/>
          </w:rPr>
          <w:t>TEACH Act</w:t>
        </w:r>
      </w:hyperlink>
      <w:r w:rsidRPr="00C02F48">
        <w:rPr>
          <w:szCs w:val="18"/>
        </w:rPr>
        <w:t xml:space="preserve"> and </w:t>
      </w:r>
      <w:hyperlink r:id="rId37" w:history="1">
        <w:r w:rsidRPr="00C02F48">
          <w:rPr>
            <w:rStyle w:val="Hyperlink"/>
            <w:szCs w:val="18"/>
          </w:rPr>
          <w:t>Copyright Fair Use Guidelines</w:t>
        </w:r>
      </w:hyperlink>
      <w:r w:rsidRPr="00C02F48">
        <w:rPr>
          <w:szCs w:val="18"/>
        </w:rPr>
        <w:t>. Whenever possible, you should attribute the original author of any work used under these provisions.</w:t>
      </w:r>
      <w:r w:rsidRPr="003C509B">
        <w:t xml:space="preserve"> </w:t>
      </w:r>
    </w:p>
    <w:p w14:paraId="0B15B605" w14:textId="72C1A410" w:rsidR="00A2515B" w:rsidRPr="00A2515B" w:rsidRDefault="00A2515B" w:rsidP="00713D4F">
      <w:pPr>
        <w:pStyle w:val="Heading2"/>
      </w:pPr>
      <w:r w:rsidRPr="00A2515B">
        <w:t>Netiquette and Communication Guidelines</w:t>
      </w:r>
    </w:p>
    <w:p w14:paraId="09BFF0A7" w14:textId="4A48C2CF" w:rsidR="00A2515B" w:rsidRPr="00CA5E22" w:rsidRDefault="00A2515B" w:rsidP="00E25222">
      <w:pPr>
        <w:jc w:val="left"/>
        <w:rPr>
          <w:rFonts w:eastAsia="Times New Roman" w:cs="Times New Roman"/>
        </w:rPr>
      </w:pPr>
      <w:r>
        <w:t xml:space="preserve">Consult </w:t>
      </w:r>
      <w:hyperlink r:id="rId38" w:history="1">
        <w:r w:rsidRPr="00876EE6">
          <w:rPr>
            <w:rStyle w:val="Hyperlink"/>
          </w:rPr>
          <w:t>SDSU’s netiquette guidelines</w:t>
        </w:r>
      </w:hyperlink>
      <w:r>
        <w:t xml:space="preserve"> for information on appropriate communication.</w:t>
      </w:r>
    </w:p>
    <w:p w14:paraId="5AF48C92" w14:textId="04194676" w:rsidR="00A2515B" w:rsidRPr="004603CC" w:rsidRDefault="004603CC" w:rsidP="00713D4F">
      <w:pPr>
        <w:pStyle w:val="Heading2"/>
      </w:pPr>
      <w:r w:rsidRPr="004603CC">
        <w:t>Non-Discrimination Policy</w:t>
      </w:r>
    </w:p>
    <w:p w14:paraId="2E709329" w14:textId="1E49FE2A" w:rsidR="004603CC" w:rsidRDefault="004603CC" w:rsidP="00E25222">
      <w:pPr>
        <w:jc w:val="left"/>
        <w:rPr>
          <w:szCs w:val="18"/>
        </w:rPr>
      </w:pPr>
      <w:r w:rsidRPr="004603CC">
        <w:rPr>
          <w:szCs w:val="18"/>
        </w:rPr>
        <w:t>SDSU is committed to providing a safe and welcoming campus environment for all students, faculty and staff.</w:t>
      </w:r>
      <w:r>
        <w:rPr>
          <w:szCs w:val="18"/>
        </w:rPr>
        <w:t xml:space="preserve"> </w:t>
      </w:r>
      <w:r w:rsidRPr="004603CC">
        <w:rPr>
          <w:szCs w:val="18"/>
        </w:rPr>
        <w:t>The CSU has affirmed its commitment to ‘protecting access, affordability, intellectual freedom, inclusivity, and d</w:t>
      </w:r>
      <w:r>
        <w:rPr>
          <w:szCs w:val="18"/>
        </w:rPr>
        <w:t xml:space="preserve">iversity for all students, </w:t>
      </w:r>
      <w:r w:rsidRPr="004603CC">
        <w:rPr>
          <w:szCs w:val="18"/>
        </w:rPr>
        <w:t>incl</w:t>
      </w:r>
      <w:r>
        <w:rPr>
          <w:szCs w:val="18"/>
        </w:rPr>
        <w:t>uding supporting DACA students.’</w:t>
      </w:r>
      <w:r w:rsidRPr="004603CC">
        <w:rPr>
          <w:szCs w:val="18"/>
        </w:rPr>
        <w:t xml:space="preserve"> Discrimination, harassment, or retaliation against students, faculty, and staff on the </w:t>
      </w:r>
      <w:r w:rsidRPr="004603CC">
        <w:rPr>
          <w:szCs w:val="18"/>
        </w:rPr>
        <w:lastRenderedPageBreak/>
        <w:t>basis of race, religion, gender, sexuality, disability, nationality, immigration status and other categories of identity is prohibited.  If you have concerns about your s</w:t>
      </w:r>
      <w:r>
        <w:rPr>
          <w:szCs w:val="18"/>
        </w:rPr>
        <w:t>tatus</w:t>
      </w:r>
      <w:r w:rsidR="004D018B">
        <w:rPr>
          <w:szCs w:val="18"/>
        </w:rPr>
        <w:t xml:space="preserve"> at the university, </w:t>
      </w:r>
      <w:r w:rsidRPr="004603CC">
        <w:rPr>
          <w:szCs w:val="18"/>
        </w:rPr>
        <w:t>visit</w:t>
      </w:r>
      <w:r w:rsidR="004D018B">
        <w:rPr>
          <w:szCs w:val="18"/>
        </w:rPr>
        <w:t xml:space="preserve"> the</w:t>
      </w:r>
      <w:r w:rsidRPr="004603CC">
        <w:rPr>
          <w:szCs w:val="18"/>
        </w:rPr>
        <w:t> </w:t>
      </w:r>
      <w:hyperlink r:id="rId39" w:history="1">
        <w:r w:rsidR="004D018B">
          <w:rPr>
            <w:rStyle w:val="Hyperlink"/>
            <w:szCs w:val="18"/>
          </w:rPr>
          <w:t>Student Affairs</w:t>
        </w:r>
      </w:hyperlink>
      <w:r w:rsidRPr="004603CC">
        <w:rPr>
          <w:szCs w:val="18"/>
        </w:rPr>
        <w:t> </w:t>
      </w:r>
      <w:r w:rsidR="004D018B">
        <w:rPr>
          <w:szCs w:val="18"/>
        </w:rPr>
        <w:t xml:space="preserve">site </w:t>
      </w:r>
      <w:r w:rsidRPr="004603CC">
        <w:rPr>
          <w:szCs w:val="18"/>
        </w:rPr>
        <w:t>for information or contact the Dean of Students or the Assistant Dean for Student Affairs in your College.</w:t>
      </w:r>
    </w:p>
    <w:p w14:paraId="750E5A2C" w14:textId="2AA496A5" w:rsidR="00ED7D0D" w:rsidRPr="00ED7D0D" w:rsidRDefault="00ED7D0D" w:rsidP="00E25222">
      <w:pPr>
        <w:jc w:val="left"/>
        <w:rPr>
          <w:smallCaps/>
          <w:spacing w:val="5"/>
          <w:sz w:val="28"/>
          <w:szCs w:val="28"/>
        </w:rPr>
      </w:pPr>
      <w:r w:rsidRPr="00ED7D0D">
        <w:rPr>
          <w:smallCaps/>
          <w:spacing w:val="5"/>
          <w:sz w:val="28"/>
          <w:szCs w:val="28"/>
        </w:rPr>
        <w:t>Religious observances</w:t>
      </w:r>
      <w:r>
        <w:rPr>
          <w:smallCaps/>
          <w:spacing w:val="5"/>
          <w:sz w:val="28"/>
          <w:szCs w:val="28"/>
        </w:rPr>
        <w:br/>
      </w:r>
      <w:r w:rsidRPr="00ED7D0D">
        <w:rPr>
          <w:szCs w:val="18"/>
        </w:rPr>
        <w:t>According to the University Policy File, students should notify the instructors of affected courses of planned absences for religious observances by the end of the second week of classes.</w:t>
      </w:r>
    </w:p>
    <w:p w14:paraId="5A0B7E5F" w14:textId="77777777" w:rsidR="004D018B" w:rsidRPr="00253EC2" w:rsidRDefault="004D018B" w:rsidP="00713D4F">
      <w:pPr>
        <w:pStyle w:val="Heading2"/>
      </w:pPr>
      <w:r>
        <w:t>Standards for Student Conduct</w:t>
      </w:r>
    </w:p>
    <w:p w14:paraId="05FBFA67" w14:textId="77777777" w:rsidR="004D018B" w:rsidRPr="004D018B" w:rsidRDefault="004D018B" w:rsidP="004D018B">
      <w:pPr>
        <w:jc w:val="left"/>
      </w:pPr>
      <w:r w:rsidRPr="004D018B">
        <w:t>The university is committed to maintaining a safe and healthy living and learning environment for students, faculty, and staff. Each member of the campus community should choose behaviors that contribute toward this end. </w:t>
      </w:r>
      <w:r>
        <w:t xml:space="preserve">Refer to the </w:t>
      </w:r>
      <w:hyperlink r:id="rId40" w:history="1">
        <w:r w:rsidRPr="004D018B">
          <w:rPr>
            <w:rStyle w:val="Hyperlink"/>
          </w:rPr>
          <w:t>Center for Student Rights and Responsibilities</w:t>
        </w:r>
      </w:hyperlink>
      <w:r>
        <w:t xml:space="preserve"> to learn more.</w:t>
      </w:r>
    </w:p>
    <w:p w14:paraId="6FCA130B" w14:textId="43980045" w:rsidR="00253EC2" w:rsidRPr="00253EC2" w:rsidRDefault="004D018B" w:rsidP="00713D4F">
      <w:pPr>
        <w:pStyle w:val="Heading2"/>
      </w:pPr>
      <w:r>
        <w:t xml:space="preserve">Student Privacy / </w:t>
      </w:r>
      <w:r w:rsidR="00253EC2" w:rsidRPr="00253EC2">
        <w:t xml:space="preserve">FERPA </w:t>
      </w:r>
      <w:r w:rsidR="00ED7D0D">
        <w:t>/ Intellectual Property</w:t>
      </w:r>
    </w:p>
    <w:p w14:paraId="7221DE84" w14:textId="587EA52D" w:rsidR="00713D4F" w:rsidRDefault="00E25222" w:rsidP="004D018B">
      <w:pPr>
        <w:jc w:val="left"/>
      </w:pPr>
      <w:r>
        <w:t>SDSU</w:t>
      </w:r>
      <w:r w:rsidR="00253EC2" w:rsidRPr="00F81D42">
        <w:t xml:space="preserve"> complies with the federal Family Educational Rights and Privacy Act. Grades, personal identification and any other records will not be released to others without your express written permission. Refer </w:t>
      </w:r>
      <w:r w:rsidR="004D018B">
        <w:t xml:space="preserve">to the </w:t>
      </w:r>
      <w:hyperlink r:id="rId41" w:history="1">
        <w:r w:rsidR="004D018B" w:rsidRPr="004D018B">
          <w:rPr>
            <w:rStyle w:val="Hyperlink"/>
          </w:rPr>
          <w:t>Office of the Registrar</w:t>
        </w:r>
      </w:hyperlink>
      <w:r w:rsidR="004D018B">
        <w:t xml:space="preserve"> for</w:t>
      </w:r>
      <w:r w:rsidR="00253EC2">
        <w:t xml:space="preserve"> detailed </w:t>
      </w:r>
      <w:r w:rsidR="004D018B">
        <w:t>information on student privacy.</w:t>
      </w:r>
    </w:p>
    <w:p w14:paraId="2593AA32" w14:textId="4E582477" w:rsidR="00ED7D0D" w:rsidRPr="00ED7D0D" w:rsidRDefault="00ED7D0D" w:rsidP="004D018B">
      <w:pPr>
        <w:jc w:val="left"/>
      </w:pPr>
      <w:r w:rsidRPr="00ED7D0D">
        <w:t xml:space="preserve">The </w:t>
      </w:r>
      <w:hyperlink r:id="rId42">
        <w:r w:rsidRPr="00ED7D0D">
          <w:rPr>
            <w:rStyle w:val="Hyperlink"/>
          </w:rPr>
          <w:t>Family Educational Rights and Privacy Act</w:t>
        </w:r>
      </w:hyperlink>
      <w:r w:rsidRPr="00ED7D0D">
        <w:t xml:space="preserve"> (FERPA) mandates the protection of student information, including contact information, grades, and graded assignments. </w:t>
      </w:r>
      <w:r>
        <w:t>Your instructor may</w:t>
      </w:r>
      <w:r w:rsidRPr="00ED7D0D">
        <w:t xml:space="preserve"> use [Canvas / Blackboard]</w:t>
      </w:r>
      <w:r>
        <w:t xml:space="preserve"> to communicate with you, and </w:t>
      </w:r>
      <w:r w:rsidRPr="00ED7D0D">
        <w:t xml:space="preserve"> will not post grades or leave graded assignments in public places. Students will be notified at the time of an assignment if copies of student work will be retained beyond the end of the </w:t>
      </w:r>
      <w:r>
        <w:t>term</w:t>
      </w:r>
      <w:r w:rsidRPr="00ED7D0D">
        <w:t xml:space="preserve"> or used as examples for future students or the wider public. Students maintain intellectual property rights to work products they create as part of this course unless they are formally notified otherwise.</w:t>
      </w:r>
    </w:p>
    <w:p w14:paraId="404B6DCA" w14:textId="469C381F" w:rsidR="004D018B" w:rsidRDefault="004D018B" w:rsidP="00713D4F">
      <w:pPr>
        <w:pStyle w:val="Heading2"/>
      </w:pPr>
      <w:r w:rsidRPr="004603CC">
        <w:t xml:space="preserve">Privacy Policies for Course Materials </w:t>
      </w:r>
    </w:p>
    <w:p w14:paraId="28BFACE9" w14:textId="77777777" w:rsidR="004D018B" w:rsidRDefault="004D018B" w:rsidP="004D018B">
      <w:pPr>
        <w:jc w:val="left"/>
        <w:rPr>
          <w:szCs w:val="18"/>
        </w:rPr>
      </w:pPr>
      <w:r>
        <w:rPr>
          <w:szCs w:val="18"/>
        </w:rPr>
        <w:t>Online websites may be used in this course. Please explore the following statements or seek information related to privacy statements for materials.</w:t>
      </w:r>
    </w:p>
    <w:p w14:paraId="5C5927E8" w14:textId="4EAD513B" w:rsidR="004D018B" w:rsidRDefault="005556B2" w:rsidP="004D018B">
      <w:pPr>
        <w:pStyle w:val="ListParagraph"/>
        <w:numPr>
          <w:ilvl w:val="0"/>
          <w:numId w:val="18"/>
        </w:numPr>
        <w:jc w:val="left"/>
        <w:rPr>
          <w:szCs w:val="18"/>
        </w:rPr>
      </w:pPr>
      <w:hyperlink r:id="rId43" w:history="1">
        <w:r w:rsidR="004D018B" w:rsidRPr="008D2CAF">
          <w:rPr>
            <w:rStyle w:val="Hyperlink"/>
            <w:szCs w:val="18"/>
          </w:rPr>
          <w:t>Blackboard</w:t>
        </w:r>
      </w:hyperlink>
      <w:r w:rsidR="004D018B">
        <w:rPr>
          <w:szCs w:val="18"/>
        </w:rPr>
        <w:t xml:space="preserve"> Learning Management System </w:t>
      </w:r>
    </w:p>
    <w:p w14:paraId="635CD123" w14:textId="77777777" w:rsidR="004D018B" w:rsidRDefault="005556B2" w:rsidP="004D018B">
      <w:pPr>
        <w:pStyle w:val="ListParagraph"/>
        <w:numPr>
          <w:ilvl w:val="0"/>
          <w:numId w:val="18"/>
        </w:numPr>
        <w:jc w:val="left"/>
        <w:rPr>
          <w:szCs w:val="18"/>
        </w:rPr>
      </w:pPr>
      <w:hyperlink r:id="rId44" w:history="1">
        <w:r w:rsidR="004D018B" w:rsidRPr="008D2CAF">
          <w:rPr>
            <w:rStyle w:val="Hyperlink"/>
            <w:szCs w:val="18"/>
          </w:rPr>
          <w:t>YouTube</w:t>
        </w:r>
      </w:hyperlink>
      <w:r w:rsidR="004D018B">
        <w:rPr>
          <w:szCs w:val="18"/>
        </w:rPr>
        <w:t xml:space="preserve"> policy on protecting your privacy when posting</w:t>
      </w:r>
    </w:p>
    <w:p w14:paraId="7AD00E18" w14:textId="77777777" w:rsidR="004D018B" w:rsidRDefault="005556B2" w:rsidP="004D018B">
      <w:pPr>
        <w:pStyle w:val="ListParagraph"/>
        <w:numPr>
          <w:ilvl w:val="0"/>
          <w:numId w:val="18"/>
        </w:numPr>
        <w:jc w:val="left"/>
        <w:rPr>
          <w:szCs w:val="18"/>
        </w:rPr>
      </w:pPr>
      <w:hyperlink r:id="rId45" w:history="1">
        <w:r w:rsidR="004D018B" w:rsidRPr="00342DB5">
          <w:rPr>
            <w:rStyle w:val="Hyperlink"/>
            <w:szCs w:val="18"/>
          </w:rPr>
          <w:t>TurnItIn</w:t>
        </w:r>
      </w:hyperlink>
      <w:r w:rsidR="004D018B">
        <w:rPr>
          <w:szCs w:val="18"/>
        </w:rPr>
        <w:t xml:space="preserve"> privacy policy</w:t>
      </w:r>
    </w:p>
    <w:p w14:paraId="1AB99B84" w14:textId="77777777" w:rsidR="004D018B" w:rsidRPr="00184D32" w:rsidRDefault="004D018B" w:rsidP="004D018B">
      <w:pPr>
        <w:pStyle w:val="ListParagraph"/>
        <w:numPr>
          <w:ilvl w:val="0"/>
          <w:numId w:val="18"/>
        </w:numPr>
        <w:jc w:val="left"/>
        <w:rPr>
          <w:szCs w:val="18"/>
          <w:highlight w:val="cyan"/>
        </w:rPr>
      </w:pPr>
      <w:r w:rsidRPr="00184D32">
        <w:rPr>
          <w:szCs w:val="18"/>
          <w:highlight w:val="cyan"/>
        </w:rPr>
        <w:t>Add link to any publisher online content or remove this item</w:t>
      </w:r>
    </w:p>
    <w:p w14:paraId="77D6CCAB" w14:textId="25F9F488" w:rsidR="00367D14" w:rsidRPr="00D82DD0" w:rsidRDefault="005556B2" w:rsidP="00D82DD0">
      <w:pPr>
        <w:pStyle w:val="ListParagraph"/>
        <w:spacing w:before="240" w:after="240" w:line="240" w:lineRule="auto"/>
        <w:jc w:val="left"/>
        <w:rPr>
          <w:rFonts w:ascii="Times New Roman" w:eastAsia="Times New Roman" w:hAnsi="Times New Roman" w:cs="Times New Roman"/>
        </w:rPr>
      </w:pPr>
      <w:r>
        <w:rPr>
          <w:noProof/>
        </w:rPr>
        <w:pict w14:anchorId="57FC035A">
          <v:rect id="_x0000_i1025" alt="" style="width:398.75pt;height:.05pt;mso-width-percent:0;mso-height-percent:0;mso-width-percent:0;mso-height-percent:0" o:hrpct="852" o:hralign="center" o:hrstd="t" o:hrnoshade="t" o:hr="t" fillcolor="#333" stroked="f"/>
        </w:pict>
      </w:r>
    </w:p>
    <w:sectPr w:rsidR="00367D14" w:rsidRPr="00D82DD0" w:rsidSect="00EA1D84">
      <w:type w:val="continuous"/>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AF45" w14:textId="77777777" w:rsidR="005556B2" w:rsidRDefault="005556B2" w:rsidP="00FA02A6">
      <w:pPr>
        <w:spacing w:after="0" w:line="240" w:lineRule="auto"/>
      </w:pPr>
      <w:r>
        <w:separator/>
      </w:r>
    </w:p>
  </w:endnote>
  <w:endnote w:type="continuationSeparator" w:id="0">
    <w:p w14:paraId="4F028806" w14:textId="77777777" w:rsidR="005556B2" w:rsidRDefault="005556B2" w:rsidP="00FA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502040504020204"/>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Times">
    <w:altName w:val="Times Roman"/>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C54CE" w14:textId="77777777" w:rsidR="005556B2" w:rsidRDefault="005556B2" w:rsidP="00FA02A6">
      <w:pPr>
        <w:spacing w:after="0" w:line="240" w:lineRule="auto"/>
      </w:pPr>
      <w:r>
        <w:separator/>
      </w:r>
    </w:p>
  </w:footnote>
  <w:footnote w:type="continuationSeparator" w:id="0">
    <w:p w14:paraId="668D8B7F" w14:textId="77777777" w:rsidR="005556B2" w:rsidRDefault="005556B2" w:rsidP="00FA0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726B" w14:textId="001662D6" w:rsidR="00F91889" w:rsidRPr="00FA02A6" w:rsidRDefault="00F91889" w:rsidP="00047F91">
    <w:pPr>
      <w:pStyle w:val="Header"/>
      <w:ind w:left="2160"/>
    </w:pPr>
    <w:r>
      <w:rPr>
        <w:noProof/>
      </w:rPr>
      <w:drawing>
        <wp:anchor distT="0" distB="0" distL="114300" distR="114300" simplePos="0" relativeHeight="251661312" behindDoc="0" locked="0" layoutInCell="1" hidden="0" allowOverlap="1" wp14:anchorId="6C13FE2D" wp14:editId="3D6FE2B7">
          <wp:simplePos x="0" y="0"/>
          <wp:positionH relativeFrom="column">
            <wp:posOffset>21102</wp:posOffset>
          </wp:positionH>
          <wp:positionV relativeFrom="paragraph">
            <wp:posOffset>-295324</wp:posOffset>
          </wp:positionV>
          <wp:extent cx="1583786" cy="540667"/>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83786" cy="54066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BA9"/>
    <w:multiLevelType w:val="multilevel"/>
    <w:tmpl w:val="20A4A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CD16BE"/>
    <w:multiLevelType w:val="hybridMultilevel"/>
    <w:tmpl w:val="479E0BC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B3B8E"/>
    <w:multiLevelType w:val="hybridMultilevel"/>
    <w:tmpl w:val="110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A02E1"/>
    <w:multiLevelType w:val="hybridMultilevel"/>
    <w:tmpl w:val="1D3C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93461"/>
    <w:multiLevelType w:val="hybridMultilevel"/>
    <w:tmpl w:val="77D8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60C35"/>
    <w:multiLevelType w:val="hybridMultilevel"/>
    <w:tmpl w:val="440AB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371E7"/>
    <w:multiLevelType w:val="hybridMultilevel"/>
    <w:tmpl w:val="D826D09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34AFD"/>
    <w:multiLevelType w:val="multilevel"/>
    <w:tmpl w:val="16E0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B13CE3"/>
    <w:multiLevelType w:val="hybridMultilevel"/>
    <w:tmpl w:val="0436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D32CC"/>
    <w:multiLevelType w:val="multilevel"/>
    <w:tmpl w:val="CF882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B6397F"/>
    <w:multiLevelType w:val="hybridMultilevel"/>
    <w:tmpl w:val="DCD0B082"/>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7222C"/>
    <w:multiLevelType w:val="multilevel"/>
    <w:tmpl w:val="32F2F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7B3D88"/>
    <w:multiLevelType w:val="hybridMultilevel"/>
    <w:tmpl w:val="C55E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506B7"/>
    <w:multiLevelType w:val="hybridMultilevel"/>
    <w:tmpl w:val="BB4C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43297"/>
    <w:multiLevelType w:val="multilevel"/>
    <w:tmpl w:val="F1723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171C21"/>
    <w:multiLevelType w:val="multilevel"/>
    <w:tmpl w:val="C5C8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3221B3"/>
    <w:multiLevelType w:val="hybridMultilevel"/>
    <w:tmpl w:val="EC6A3EC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76FD4"/>
    <w:multiLevelType w:val="hybridMultilevel"/>
    <w:tmpl w:val="B920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C7FAA"/>
    <w:multiLevelType w:val="multilevel"/>
    <w:tmpl w:val="FFA2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AE12DE"/>
    <w:multiLevelType w:val="hybridMultilevel"/>
    <w:tmpl w:val="DF8A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14493"/>
    <w:multiLevelType w:val="hybridMultilevel"/>
    <w:tmpl w:val="E4CE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D49C3"/>
    <w:multiLevelType w:val="hybridMultilevel"/>
    <w:tmpl w:val="FEF49CE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24813"/>
    <w:multiLevelType w:val="multilevel"/>
    <w:tmpl w:val="D4AA09CA"/>
    <w:lvl w:ilvl="0">
      <w:start w:val="1"/>
      <w:numFmt w:val="decimal"/>
      <w:lvlText w:val="%1."/>
      <w:lvlJc w:val="left"/>
      <w:pPr>
        <w:ind w:left="720" w:hanging="360"/>
      </w:pPr>
      <w:rPr>
        <w:rFonts w:ascii="Arial" w:eastAsia="Arial" w:hAnsi="Arial" w:cs="Arial"/>
        <w:sz w:val="21"/>
        <w:szCs w:val="21"/>
        <w:u w:val="none"/>
      </w:rPr>
    </w:lvl>
    <w:lvl w:ilvl="1">
      <w:start w:val="1"/>
      <w:numFmt w:val="decimal"/>
      <w:lvlText w:val="%2."/>
      <w:lvlJc w:val="left"/>
      <w:pPr>
        <w:ind w:left="1440" w:hanging="360"/>
      </w:pPr>
      <w:rPr>
        <w:rFonts w:ascii="Verdana" w:eastAsia="Verdana" w:hAnsi="Verdana" w:cs="Verdana"/>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7D70094F"/>
    <w:multiLevelType w:val="hybridMultilevel"/>
    <w:tmpl w:val="75F4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80F1B"/>
    <w:multiLevelType w:val="hybridMultilevel"/>
    <w:tmpl w:val="6CE02564"/>
    <w:lvl w:ilvl="0" w:tplc="00000001">
      <w:start w:val="1"/>
      <w:numFmt w:val="bullet"/>
      <w:lvlText w:val="•"/>
      <w:lvlJc w:val="left"/>
      <w:pPr>
        <w:ind w:left="720" w:hanging="360"/>
      </w:p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137F6"/>
    <w:multiLevelType w:val="hybridMultilevel"/>
    <w:tmpl w:val="3E2E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3"/>
  </w:num>
  <w:num w:numId="4">
    <w:abstractNumId w:val="2"/>
  </w:num>
  <w:num w:numId="5">
    <w:abstractNumId w:val="21"/>
  </w:num>
  <w:num w:numId="6">
    <w:abstractNumId w:val="1"/>
  </w:num>
  <w:num w:numId="7">
    <w:abstractNumId w:val="16"/>
  </w:num>
  <w:num w:numId="8">
    <w:abstractNumId w:val="17"/>
  </w:num>
  <w:num w:numId="9">
    <w:abstractNumId w:val="3"/>
  </w:num>
  <w:num w:numId="10">
    <w:abstractNumId w:val="11"/>
  </w:num>
  <w:num w:numId="11">
    <w:abstractNumId w:val="18"/>
  </w:num>
  <w:num w:numId="12">
    <w:abstractNumId w:val="9"/>
  </w:num>
  <w:num w:numId="13">
    <w:abstractNumId w:val="7"/>
  </w:num>
  <w:num w:numId="14">
    <w:abstractNumId w:val="25"/>
  </w:num>
  <w:num w:numId="15">
    <w:abstractNumId w:val="20"/>
  </w:num>
  <w:num w:numId="16">
    <w:abstractNumId w:val="5"/>
  </w:num>
  <w:num w:numId="17">
    <w:abstractNumId w:val="19"/>
  </w:num>
  <w:num w:numId="18">
    <w:abstractNumId w:val="13"/>
  </w:num>
  <w:num w:numId="19">
    <w:abstractNumId w:val="15"/>
  </w:num>
  <w:num w:numId="20">
    <w:abstractNumId w:val="4"/>
  </w:num>
  <w:num w:numId="21">
    <w:abstractNumId w:val="14"/>
  </w:num>
  <w:num w:numId="22">
    <w:abstractNumId w:val="0"/>
  </w:num>
  <w:num w:numId="23">
    <w:abstractNumId w:val="22"/>
  </w:num>
  <w:num w:numId="24">
    <w:abstractNumId w:val="6"/>
  </w:num>
  <w:num w:numId="25">
    <w:abstractNumId w:val="10"/>
  </w:num>
  <w:num w:numId="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89"/>
    <w:rsid w:val="000038C1"/>
    <w:rsid w:val="0000580B"/>
    <w:rsid w:val="000077B9"/>
    <w:rsid w:val="000320A8"/>
    <w:rsid w:val="00040146"/>
    <w:rsid w:val="00041DB1"/>
    <w:rsid w:val="00043CF7"/>
    <w:rsid w:val="000445C9"/>
    <w:rsid w:val="000449C3"/>
    <w:rsid w:val="00047C54"/>
    <w:rsid w:val="00047F91"/>
    <w:rsid w:val="000512CC"/>
    <w:rsid w:val="000530BC"/>
    <w:rsid w:val="000609CD"/>
    <w:rsid w:val="00076A08"/>
    <w:rsid w:val="000A27D3"/>
    <w:rsid w:val="000A3D18"/>
    <w:rsid w:val="000B5251"/>
    <w:rsid w:val="000C2F7B"/>
    <w:rsid w:val="000D3A06"/>
    <w:rsid w:val="000D3A2F"/>
    <w:rsid w:val="000E1C49"/>
    <w:rsid w:val="000F53ED"/>
    <w:rsid w:val="00113534"/>
    <w:rsid w:val="00124281"/>
    <w:rsid w:val="0013691B"/>
    <w:rsid w:val="00144A7B"/>
    <w:rsid w:val="00165E35"/>
    <w:rsid w:val="00166B62"/>
    <w:rsid w:val="00184D32"/>
    <w:rsid w:val="001944A1"/>
    <w:rsid w:val="001A162F"/>
    <w:rsid w:val="001A20F9"/>
    <w:rsid w:val="001A76BF"/>
    <w:rsid w:val="001C694B"/>
    <w:rsid w:val="00203EB0"/>
    <w:rsid w:val="00207D98"/>
    <w:rsid w:val="00213A3A"/>
    <w:rsid w:val="00217E91"/>
    <w:rsid w:val="0022492F"/>
    <w:rsid w:val="002343E8"/>
    <w:rsid w:val="00235841"/>
    <w:rsid w:val="00237016"/>
    <w:rsid w:val="00251CE6"/>
    <w:rsid w:val="00252E07"/>
    <w:rsid w:val="00253EC2"/>
    <w:rsid w:val="0026703D"/>
    <w:rsid w:val="0028786A"/>
    <w:rsid w:val="002936A9"/>
    <w:rsid w:val="002A056B"/>
    <w:rsid w:val="002A700C"/>
    <w:rsid w:val="002B0F79"/>
    <w:rsid w:val="002D1C2B"/>
    <w:rsid w:val="002E49B6"/>
    <w:rsid w:val="002E705E"/>
    <w:rsid w:val="002E765B"/>
    <w:rsid w:val="00317C57"/>
    <w:rsid w:val="00320F85"/>
    <w:rsid w:val="003372B9"/>
    <w:rsid w:val="0034138B"/>
    <w:rsid w:val="00342DB5"/>
    <w:rsid w:val="00360CF8"/>
    <w:rsid w:val="00366778"/>
    <w:rsid w:val="00367D14"/>
    <w:rsid w:val="00370B9E"/>
    <w:rsid w:val="00380589"/>
    <w:rsid w:val="00380D5A"/>
    <w:rsid w:val="003843AE"/>
    <w:rsid w:val="00396A43"/>
    <w:rsid w:val="003A427E"/>
    <w:rsid w:val="003B2306"/>
    <w:rsid w:val="003C4006"/>
    <w:rsid w:val="003C509B"/>
    <w:rsid w:val="003D00C0"/>
    <w:rsid w:val="003D4749"/>
    <w:rsid w:val="003F4E05"/>
    <w:rsid w:val="003F588D"/>
    <w:rsid w:val="00414F97"/>
    <w:rsid w:val="004255BC"/>
    <w:rsid w:val="00437902"/>
    <w:rsid w:val="00443A88"/>
    <w:rsid w:val="004603CC"/>
    <w:rsid w:val="00460DC9"/>
    <w:rsid w:val="00463232"/>
    <w:rsid w:val="00466AD7"/>
    <w:rsid w:val="004735AB"/>
    <w:rsid w:val="00473854"/>
    <w:rsid w:val="0049090C"/>
    <w:rsid w:val="004B4626"/>
    <w:rsid w:val="004B4F53"/>
    <w:rsid w:val="004B6841"/>
    <w:rsid w:val="004C0A9A"/>
    <w:rsid w:val="004D018B"/>
    <w:rsid w:val="004E767E"/>
    <w:rsid w:val="0050631C"/>
    <w:rsid w:val="00522AF6"/>
    <w:rsid w:val="00530FF4"/>
    <w:rsid w:val="00537000"/>
    <w:rsid w:val="00542E9B"/>
    <w:rsid w:val="005435FE"/>
    <w:rsid w:val="005504DA"/>
    <w:rsid w:val="005556B2"/>
    <w:rsid w:val="0057091A"/>
    <w:rsid w:val="005819FD"/>
    <w:rsid w:val="005852EF"/>
    <w:rsid w:val="005857ED"/>
    <w:rsid w:val="005918A1"/>
    <w:rsid w:val="005A6BB5"/>
    <w:rsid w:val="005B1E22"/>
    <w:rsid w:val="005B69C5"/>
    <w:rsid w:val="005E0F04"/>
    <w:rsid w:val="005E1BA6"/>
    <w:rsid w:val="005E4005"/>
    <w:rsid w:val="005F68FB"/>
    <w:rsid w:val="00611DE6"/>
    <w:rsid w:val="006121F7"/>
    <w:rsid w:val="00612210"/>
    <w:rsid w:val="006148B4"/>
    <w:rsid w:val="00640599"/>
    <w:rsid w:val="00645844"/>
    <w:rsid w:val="00646274"/>
    <w:rsid w:val="00647D8D"/>
    <w:rsid w:val="00652AA3"/>
    <w:rsid w:val="006545FC"/>
    <w:rsid w:val="00656266"/>
    <w:rsid w:val="006875E6"/>
    <w:rsid w:val="00690D27"/>
    <w:rsid w:val="00693D4C"/>
    <w:rsid w:val="006A6001"/>
    <w:rsid w:val="006A681C"/>
    <w:rsid w:val="006B2A88"/>
    <w:rsid w:val="006B722E"/>
    <w:rsid w:val="006E0082"/>
    <w:rsid w:val="006E416D"/>
    <w:rsid w:val="006E585F"/>
    <w:rsid w:val="006F032E"/>
    <w:rsid w:val="00713BFD"/>
    <w:rsid w:val="00713D4F"/>
    <w:rsid w:val="00717A56"/>
    <w:rsid w:val="00754207"/>
    <w:rsid w:val="007667AA"/>
    <w:rsid w:val="007A4701"/>
    <w:rsid w:val="007B6180"/>
    <w:rsid w:val="007D3426"/>
    <w:rsid w:val="007E39D3"/>
    <w:rsid w:val="0080174F"/>
    <w:rsid w:val="00804E2D"/>
    <w:rsid w:val="008237DD"/>
    <w:rsid w:val="0084614B"/>
    <w:rsid w:val="00870C9F"/>
    <w:rsid w:val="00872E15"/>
    <w:rsid w:val="00875128"/>
    <w:rsid w:val="00876BEF"/>
    <w:rsid w:val="00876EE6"/>
    <w:rsid w:val="008A132E"/>
    <w:rsid w:val="008A3593"/>
    <w:rsid w:val="008B0435"/>
    <w:rsid w:val="008B7058"/>
    <w:rsid w:val="008C3D10"/>
    <w:rsid w:val="008C6A65"/>
    <w:rsid w:val="008C76DB"/>
    <w:rsid w:val="008D1579"/>
    <w:rsid w:val="008D2CAF"/>
    <w:rsid w:val="008D6969"/>
    <w:rsid w:val="008E6B83"/>
    <w:rsid w:val="00901B1E"/>
    <w:rsid w:val="009269F7"/>
    <w:rsid w:val="00926CB0"/>
    <w:rsid w:val="00927BD4"/>
    <w:rsid w:val="009332A1"/>
    <w:rsid w:val="00977CAB"/>
    <w:rsid w:val="009A0210"/>
    <w:rsid w:val="009B07C3"/>
    <w:rsid w:val="009C62BA"/>
    <w:rsid w:val="009C695C"/>
    <w:rsid w:val="009E3921"/>
    <w:rsid w:val="009E3F60"/>
    <w:rsid w:val="009F0828"/>
    <w:rsid w:val="009F52A5"/>
    <w:rsid w:val="009F7F57"/>
    <w:rsid w:val="00A133F6"/>
    <w:rsid w:val="00A16F78"/>
    <w:rsid w:val="00A23789"/>
    <w:rsid w:val="00A2515B"/>
    <w:rsid w:val="00A344C5"/>
    <w:rsid w:val="00A474DD"/>
    <w:rsid w:val="00A861D1"/>
    <w:rsid w:val="00AA7FDA"/>
    <w:rsid w:val="00AB7C97"/>
    <w:rsid w:val="00AD3177"/>
    <w:rsid w:val="00AE274D"/>
    <w:rsid w:val="00AE3A38"/>
    <w:rsid w:val="00AE662C"/>
    <w:rsid w:val="00AF4559"/>
    <w:rsid w:val="00B00F75"/>
    <w:rsid w:val="00B05423"/>
    <w:rsid w:val="00B076D5"/>
    <w:rsid w:val="00B30186"/>
    <w:rsid w:val="00B422B1"/>
    <w:rsid w:val="00B80A5B"/>
    <w:rsid w:val="00B85B07"/>
    <w:rsid w:val="00BA03ED"/>
    <w:rsid w:val="00BA09AD"/>
    <w:rsid w:val="00BA21E1"/>
    <w:rsid w:val="00BB2314"/>
    <w:rsid w:val="00BC152B"/>
    <w:rsid w:val="00BC2DAF"/>
    <w:rsid w:val="00BC595B"/>
    <w:rsid w:val="00BC71A5"/>
    <w:rsid w:val="00BD6762"/>
    <w:rsid w:val="00BF21B1"/>
    <w:rsid w:val="00C02F48"/>
    <w:rsid w:val="00C1262A"/>
    <w:rsid w:val="00C14024"/>
    <w:rsid w:val="00C1570D"/>
    <w:rsid w:val="00C3636C"/>
    <w:rsid w:val="00C431B2"/>
    <w:rsid w:val="00C54DAA"/>
    <w:rsid w:val="00C66503"/>
    <w:rsid w:val="00C70EFD"/>
    <w:rsid w:val="00C72D65"/>
    <w:rsid w:val="00C964A3"/>
    <w:rsid w:val="00CA1E84"/>
    <w:rsid w:val="00CA5E22"/>
    <w:rsid w:val="00CA68C4"/>
    <w:rsid w:val="00CA75A9"/>
    <w:rsid w:val="00CB5D20"/>
    <w:rsid w:val="00CC414B"/>
    <w:rsid w:val="00CC6FB5"/>
    <w:rsid w:val="00CD23B5"/>
    <w:rsid w:val="00CD267A"/>
    <w:rsid w:val="00CF094C"/>
    <w:rsid w:val="00CF2180"/>
    <w:rsid w:val="00D12223"/>
    <w:rsid w:val="00D43F0A"/>
    <w:rsid w:val="00D6077D"/>
    <w:rsid w:val="00D65AEB"/>
    <w:rsid w:val="00D65D7B"/>
    <w:rsid w:val="00D77F67"/>
    <w:rsid w:val="00D82DD0"/>
    <w:rsid w:val="00D90B6D"/>
    <w:rsid w:val="00DA26CE"/>
    <w:rsid w:val="00DC03A5"/>
    <w:rsid w:val="00DD62B9"/>
    <w:rsid w:val="00DE3B16"/>
    <w:rsid w:val="00DF00B8"/>
    <w:rsid w:val="00DF5AA5"/>
    <w:rsid w:val="00DF6238"/>
    <w:rsid w:val="00E0331A"/>
    <w:rsid w:val="00E04B18"/>
    <w:rsid w:val="00E17459"/>
    <w:rsid w:val="00E25222"/>
    <w:rsid w:val="00E3487E"/>
    <w:rsid w:val="00E57FC2"/>
    <w:rsid w:val="00E60B46"/>
    <w:rsid w:val="00E75DED"/>
    <w:rsid w:val="00E83108"/>
    <w:rsid w:val="00E85FE8"/>
    <w:rsid w:val="00E879AB"/>
    <w:rsid w:val="00E92991"/>
    <w:rsid w:val="00E93497"/>
    <w:rsid w:val="00EA1D84"/>
    <w:rsid w:val="00EA28E6"/>
    <w:rsid w:val="00EA2903"/>
    <w:rsid w:val="00ED7D0D"/>
    <w:rsid w:val="00EE49F3"/>
    <w:rsid w:val="00EF04FF"/>
    <w:rsid w:val="00F047BD"/>
    <w:rsid w:val="00F1155A"/>
    <w:rsid w:val="00F26C48"/>
    <w:rsid w:val="00F4413E"/>
    <w:rsid w:val="00F450AF"/>
    <w:rsid w:val="00F5391F"/>
    <w:rsid w:val="00F6213C"/>
    <w:rsid w:val="00F706B7"/>
    <w:rsid w:val="00F91889"/>
    <w:rsid w:val="00F928F9"/>
    <w:rsid w:val="00F94D61"/>
    <w:rsid w:val="00F97535"/>
    <w:rsid w:val="00FA02A6"/>
    <w:rsid w:val="00FA522E"/>
    <w:rsid w:val="00FB0BBF"/>
    <w:rsid w:val="00FB0C8B"/>
    <w:rsid w:val="00FD6BFE"/>
    <w:rsid w:val="00FE6FEF"/>
    <w:rsid w:val="00FF4ECE"/>
    <w:rsid w:val="00FF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BBA20"/>
  <w15:docId w15:val="{58344315-EDFB-1744-B796-98828611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1A5"/>
  </w:style>
  <w:style w:type="paragraph" w:styleId="Heading1">
    <w:name w:val="heading 1"/>
    <w:basedOn w:val="Normal"/>
    <w:next w:val="Normal"/>
    <w:link w:val="Heading1Char"/>
    <w:uiPriority w:val="9"/>
    <w:qFormat/>
    <w:rsid w:val="006875E6"/>
    <w:pPr>
      <w:pBdr>
        <w:bottom w:val="single" w:sz="4" w:space="1" w:color="auto"/>
      </w:pBd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C71A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C71A5"/>
    <w:pPr>
      <w:spacing w:after="0"/>
      <w:jc w:val="left"/>
      <w:outlineLvl w:val="2"/>
    </w:pPr>
    <w:rPr>
      <w:smallCaps/>
      <w:spacing w:val="5"/>
    </w:rPr>
  </w:style>
  <w:style w:type="paragraph" w:styleId="Heading4">
    <w:name w:val="heading 4"/>
    <w:basedOn w:val="Normal"/>
    <w:next w:val="Normal"/>
    <w:link w:val="Heading4Char"/>
    <w:uiPriority w:val="9"/>
    <w:semiHidden/>
    <w:unhideWhenUsed/>
    <w:qFormat/>
    <w:rsid w:val="00BC71A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71A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71A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71A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71A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71A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1A5"/>
    <w:pPr>
      <w:ind w:left="720"/>
      <w:contextualSpacing/>
    </w:pPr>
  </w:style>
  <w:style w:type="paragraph" w:styleId="BalloonText">
    <w:name w:val="Balloon Text"/>
    <w:basedOn w:val="Normal"/>
    <w:link w:val="BalloonTextChar"/>
    <w:uiPriority w:val="99"/>
    <w:semiHidden/>
    <w:unhideWhenUsed/>
    <w:rsid w:val="00F1155A"/>
    <w:pPr>
      <w:spacing w:after="0"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F1155A"/>
    <w:rPr>
      <w:rFonts w:ascii="Lucida Grande" w:hAnsi="Lucida Grande"/>
      <w:sz w:val="18"/>
      <w:szCs w:val="18"/>
    </w:rPr>
  </w:style>
  <w:style w:type="character" w:customStyle="1" w:styleId="Heading1Char">
    <w:name w:val="Heading 1 Char"/>
    <w:basedOn w:val="DefaultParagraphFont"/>
    <w:link w:val="Heading1"/>
    <w:uiPriority w:val="9"/>
    <w:rsid w:val="006875E6"/>
    <w:rPr>
      <w:smallCaps/>
      <w:spacing w:val="5"/>
      <w:sz w:val="32"/>
      <w:szCs w:val="32"/>
    </w:rPr>
  </w:style>
  <w:style w:type="character" w:styleId="Strong">
    <w:name w:val="Strong"/>
    <w:uiPriority w:val="22"/>
    <w:qFormat/>
    <w:rsid w:val="00BC71A5"/>
    <w:rPr>
      <w:b/>
      <w:color w:val="C0504D" w:themeColor="accent2"/>
    </w:rPr>
  </w:style>
  <w:style w:type="paragraph" w:styleId="Title">
    <w:name w:val="Title"/>
    <w:basedOn w:val="Normal"/>
    <w:next w:val="Normal"/>
    <w:link w:val="TitleChar"/>
    <w:uiPriority w:val="10"/>
    <w:qFormat/>
    <w:rsid w:val="00BC71A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C71A5"/>
    <w:rPr>
      <w:smallCaps/>
      <w:sz w:val="48"/>
      <w:szCs w:val="48"/>
    </w:rPr>
  </w:style>
  <w:style w:type="character" w:styleId="Hyperlink">
    <w:name w:val="Hyperlink"/>
    <w:basedOn w:val="DefaultParagraphFont"/>
    <w:uiPriority w:val="99"/>
    <w:unhideWhenUsed/>
    <w:rsid w:val="007E39D3"/>
    <w:rPr>
      <w:color w:val="0000FF"/>
      <w:u w:val="single"/>
    </w:rPr>
  </w:style>
  <w:style w:type="character" w:customStyle="1" w:styleId="Heading2Char">
    <w:name w:val="Heading 2 Char"/>
    <w:basedOn w:val="DefaultParagraphFont"/>
    <w:link w:val="Heading2"/>
    <w:uiPriority w:val="9"/>
    <w:rsid w:val="00BC71A5"/>
    <w:rPr>
      <w:smallCaps/>
      <w:spacing w:val="5"/>
      <w:sz w:val="28"/>
      <w:szCs w:val="28"/>
    </w:rPr>
  </w:style>
  <w:style w:type="table" w:styleId="TableGrid">
    <w:name w:val="Table Grid"/>
    <w:basedOn w:val="TableNormal"/>
    <w:uiPriority w:val="59"/>
    <w:rsid w:val="00B3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71A5"/>
    <w:rPr>
      <w:b/>
      <w:bCs/>
      <w:caps/>
      <w:sz w:val="16"/>
      <w:szCs w:val="18"/>
    </w:rPr>
  </w:style>
  <w:style w:type="character" w:customStyle="1" w:styleId="Heading3Char">
    <w:name w:val="Heading 3 Char"/>
    <w:basedOn w:val="DefaultParagraphFont"/>
    <w:link w:val="Heading3"/>
    <w:uiPriority w:val="9"/>
    <w:semiHidden/>
    <w:rsid w:val="00BC71A5"/>
    <w:rPr>
      <w:smallCaps/>
      <w:spacing w:val="5"/>
      <w:sz w:val="24"/>
      <w:szCs w:val="24"/>
    </w:rPr>
  </w:style>
  <w:style w:type="character" w:customStyle="1" w:styleId="Heading4Char">
    <w:name w:val="Heading 4 Char"/>
    <w:basedOn w:val="DefaultParagraphFont"/>
    <w:link w:val="Heading4"/>
    <w:uiPriority w:val="9"/>
    <w:semiHidden/>
    <w:rsid w:val="00BC71A5"/>
    <w:rPr>
      <w:smallCaps/>
      <w:spacing w:val="10"/>
      <w:sz w:val="22"/>
      <w:szCs w:val="22"/>
    </w:rPr>
  </w:style>
  <w:style w:type="character" w:customStyle="1" w:styleId="Heading5Char">
    <w:name w:val="Heading 5 Char"/>
    <w:basedOn w:val="DefaultParagraphFont"/>
    <w:link w:val="Heading5"/>
    <w:uiPriority w:val="9"/>
    <w:semiHidden/>
    <w:rsid w:val="00BC71A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71A5"/>
    <w:rPr>
      <w:smallCaps/>
      <w:color w:val="C0504D" w:themeColor="accent2"/>
      <w:spacing w:val="5"/>
      <w:sz w:val="22"/>
    </w:rPr>
  </w:style>
  <w:style w:type="character" w:customStyle="1" w:styleId="Heading7Char">
    <w:name w:val="Heading 7 Char"/>
    <w:basedOn w:val="DefaultParagraphFont"/>
    <w:link w:val="Heading7"/>
    <w:uiPriority w:val="9"/>
    <w:semiHidden/>
    <w:rsid w:val="00BC71A5"/>
    <w:rPr>
      <w:b/>
      <w:smallCaps/>
      <w:color w:val="C0504D" w:themeColor="accent2"/>
      <w:spacing w:val="10"/>
    </w:rPr>
  </w:style>
  <w:style w:type="character" w:customStyle="1" w:styleId="Heading8Char">
    <w:name w:val="Heading 8 Char"/>
    <w:basedOn w:val="DefaultParagraphFont"/>
    <w:link w:val="Heading8"/>
    <w:uiPriority w:val="9"/>
    <w:semiHidden/>
    <w:rsid w:val="00BC71A5"/>
    <w:rPr>
      <w:b/>
      <w:i/>
      <w:smallCaps/>
      <w:color w:val="943634" w:themeColor="accent2" w:themeShade="BF"/>
    </w:rPr>
  </w:style>
  <w:style w:type="character" w:customStyle="1" w:styleId="Heading9Char">
    <w:name w:val="Heading 9 Char"/>
    <w:basedOn w:val="DefaultParagraphFont"/>
    <w:link w:val="Heading9"/>
    <w:uiPriority w:val="9"/>
    <w:semiHidden/>
    <w:rsid w:val="00BC71A5"/>
    <w:rPr>
      <w:b/>
      <w:i/>
      <w:smallCaps/>
      <w:color w:val="622423" w:themeColor="accent2" w:themeShade="7F"/>
    </w:rPr>
  </w:style>
  <w:style w:type="paragraph" w:styleId="Subtitle">
    <w:name w:val="Subtitle"/>
    <w:basedOn w:val="Normal"/>
    <w:next w:val="Normal"/>
    <w:link w:val="SubtitleChar"/>
    <w:uiPriority w:val="11"/>
    <w:qFormat/>
    <w:rsid w:val="00BC71A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C71A5"/>
    <w:rPr>
      <w:rFonts w:asciiTheme="majorHAnsi" w:eastAsiaTheme="majorEastAsia" w:hAnsiTheme="majorHAnsi" w:cstheme="majorBidi"/>
      <w:szCs w:val="22"/>
    </w:rPr>
  </w:style>
  <w:style w:type="character" w:styleId="Emphasis">
    <w:name w:val="Emphasis"/>
    <w:uiPriority w:val="20"/>
    <w:qFormat/>
    <w:rsid w:val="00BC71A5"/>
    <w:rPr>
      <w:b/>
      <w:i/>
      <w:spacing w:val="10"/>
    </w:rPr>
  </w:style>
  <w:style w:type="paragraph" w:styleId="NoSpacing">
    <w:name w:val="No Spacing"/>
    <w:basedOn w:val="Normal"/>
    <w:link w:val="NoSpacingChar"/>
    <w:uiPriority w:val="1"/>
    <w:qFormat/>
    <w:rsid w:val="00BC71A5"/>
    <w:pPr>
      <w:spacing w:after="0" w:line="240" w:lineRule="auto"/>
    </w:pPr>
  </w:style>
  <w:style w:type="character" w:customStyle="1" w:styleId="NoSpacingChar">
    <w:name w:val="No Spacing Char"/>
    <w:basedOn w:val="DefaultParagraphFont"/>
    <w:link w:val="NoSpacing"/>
    <w:uiPriority w:val="1"/>
    <w:rsid w:val="00BC71A5"/>
  </w:style>
  <w:style w:type="paragraph" w:styleId="Quote">
    <w:name w:val="Quote"/>
    <w:basedOn w:val="Normal"/>
    <w:next w:val="Normal"/>
    <w:link w:val="QuoteChar"/>
    <w:uiPriority w:val="29"/>
    <w:qFormat/>
    <w:rsid w:val="00BC71A5"/>
    <w:rPr>
      <w:i/>
    </w:rPr>
  </w:style>
  <w:style w:type="character" w:customStyle="1" w:styleId="QuoteChar">
    <w:name w:val="Quote Char"/>
    <w:basedOn w:val="DefaultParagraphFont"/>
    <w:link w:val="Quote"/>
    <w:uiPriority w:val="29"/>
    <w:rsid w:val="00BC71A5"/>
    <w:rPr>
      <w:i/>
    </w:rPr>
  </w:style>
  <w:style w:type="paragraph" w:styleId="IntenseQuote">
    <w:name w:val="Intense Quote"/>
    <w:basedOn w:val="Normal"/>
    <w:next w:val="Normal"/>
    <w:link w:val="IntenseQuoteChar"/>
    <w:uiPriority w:val="30"/>
    <w:qFormat/>
    <w:rsid w:val="00BC71A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71A5"/>
    <w:rPr>
      <w:b/>
      <w:i/>
      <w:color w:val="FFFFFF" w:themeColor="background1"/>
      <w:shd w:val="clear" w:color="auto" w:fill="C0504D" w:themeFill="accent2"/>
    </w:rPr>
  </w:style>
  <w:style w:type="character" w:styleId="SubtleEmphasis">
    <w:name w:val="Subtle Emphasis"/>
    <w:uiPriority w:val="19"/>
    <w:qFormat/>
    <w:rsid w:val="00BC71A5"/>
    <w:rPr>
      <w:i/>
    </w:rPr>
  </w:style>
  <w:style w:type="character" w:styleId="IntenseEmphasis">
    <w:name w:val="Intense Emphasis"/>
    <w:uiPriority w:val="21"/>
    <w:qFormat/>
    <w:rsid w:val="00BC71A5"/>
    <w:rPr>
      <w:b/>
      <w:i/>
      <w:color w:val="C0504D" w:themeColor="accent2"/>
      <w:spacing w:val="10"/>
    </w:rPr>
  </w:style>
  <w:style w:type="character" w:styleId="SubtleReference">
    <w:name w:val="Subtle Reference"/>
    <w:uiPriority w:val="31"/>
    <w:qFormat/>
    <w:rsid w:val="00BC71A5"/>
    <w:rPr>
      <w:b/>
    </w:rPr>
  </w:style>
  <w:style w:type="character" w:styleId="IntenseReference">
    <w:name w:val="Intense Reference"/>
    <w:uiPriority w:val="32"/>
    <w:qFormat/>
    <w:rsid w:val="00BC71A5"/>
    <w:rPr>
      <w:b/>
      <w:bCs/>
      <w:smallCaps/>
      <w:spacing w:val="5"/>
      <w:sz w:val="22"/>
      <w:szCs w:val="22"/>
      <w:u w:val="single"/>
    </w:rPr>
  </w:style>
  <w:style w:type="character" w:styleId="BookTitle">
    <w:name w:val="Book Title"/>
    <w:uiPriority w:val="33"/>
    <w:qFormat/>
    <w:rsid w:val="00BC71A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71A5"/>
    <w:pPr>
      <w:outlineLvl w:val="9"/>
    </w:pPr>
    <w:rPr>
      <w:lang w:bidi="en-US"/>
    </w:rPr>
  </w:style>
  <w:style w:type="paragraph" w:customStyle="1" w:styleId="PersonalName">
    <w:name w:val="Personal Name"/>
    <w:basedOn w:val="Title"/>
    <w:rsid w:val="00AA7FDA"/>
    <w:rPr>
      <w:b/>
      <w:caps/>
      <w:color w:val="000000"/>
      <w:sz w:val="28"/>
      <w:szCs w:val="28"/>
    </w:rPr>
  </w:style>
  <w:style w:type="paragraph" w:customStyle="1" w:styleId="heading">
    <w:name w:val="heading"/>
    <w:basedOn w:val="Normal"/>
    <w:rsid w:val="00C72D65"/>
  </w:style>
  <w:style w:type="character" w:customStyle="1" w:styleId="apple-converted-space">
    <w:name w:val="apple-converted-space"/>
    <w:basedOn w:val="DefaultParagraphFont"/>
    <w:rsid w:val="00875128"/>
  </w:style>
  <w:style w:type="character" w:styleId="FollowedHyperlink">
    <w:name w:val="FollowedHyperlink"/>
    <w:basedOn w:val="DefaultParagraphFont"/>
    <w:uiPriority w:val="99"/>
    <w:semiHidden/>
    <w:unhideWhenUsed/>
    <w:rsid w:val="004B4626"/>
    <w:rPr>
      <w:color w:val="800080" w:themeColor="followedHyperlink"/>
      <w:u w:val="single"/>
    </w:rPr>
  </w:style>
  <w:style w:type="paragraph" w:styleId="Header">
    <w:name w:val="header"/>
    <w:basedOn w:val="Normal"/>
    <w:link w:val="HeaderChar"/>
    <w:uiPriority w:val="99"/>
    <w:unhideWhenUsed/>
    <w:rsid w:val="00FA02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02A6"/>
  </w:style>
  <w:style w:type="paragraph" w:styleId="Footer">
    <w:name w:val="footer"/>
    <w:basedOn w:val="Normal"/>
    <w:link w:val="FooterChar"/>
    <w:uiPriority w:val="99"/>
    <w:unhideWhenUsed/>
    <w:rsid w:val="00FA02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02A6"/>
  </w:style>
  <w:style w:type="character" w:styleId="CommentReference">
    <w:name w:val="annotation reference"/>
    <w:basedOn w:val="DefaultParagraphFont"/>
    <w:uiPriority w:val="99"/>
    <w:semiHidden/>
    <w:unhideWhenUsed/>
    <w:rsid w:val="00646274"/>
    <w:rPr>
      <w:sz w:val="18"/>
      <w:szCs w:val="18"/>
    </w:rPr>
  </w:style>
  <w:style w:type="paragraph" w:styleId="CommentText">
    <w:name w:val="annotation text"/>
    <w:basedOn w:val="Normal"/>
    <w:link w:val="CommentTextChar"/>
    <w:uiPriority w:val="99"/>
    <w:semiHidden/>
    <w:unhideWhenUsed/>
    <w:rsid w:val="00646274"/>
    <w:pPr>
      <w:spacing w:line="240" w:lineRule="auto"/>
    </w:pPr>
  </w:style>
  <w:style w:type="character" w:customStyle="1" w:styleId="CommentTextChar">
    <w:name w:val="Comment Text Char"/>
    <w:basedOn w:val="DefaultParagraphFont"/>
    <w:link w:val="CommentText"/>
    <w:uiPriority w:val="99"/>
    <w:semiHidden/>
    <w:rsid w:val="00646274"/>
  </w:style>
  <w:style w:type="paragraph" w:styleId="CommentSubject">
    <w:name w:val="annotation subject"/>
    <w:basedOn w:val="CommentText"/>
    <w:next w:val="CommentText"/>
    <w:link w:val="CommentSubjectChar"/>
    <w:uiPriority w:val="99"/>
    <w:semiHidden/>
    <w:unhideWhenUsed/>
    <w:rsid w:val="00646274"/>
    <w:rPr>
      <w:b/>
      <w:bCs/>
      <w:sz w:val="20"/>
      <w:szCs w:val="20"/>
    </w:rPr>
  </w:style>
  <w:style w:type="character" w:customStyle="1" w:styleId="CommentSubjectChar">
    <w:name w:val="Comment Subject Char"/>
    <w:basedOn w:val="CommentTextChar"/>
    <w:link w:val="CommentSubject"/>
    <w:uiPriority w:val="99"/>
    <w:semiHidden/>
    <w:rsid w:val="00646274"/>
    <w:rPr>
      <w:b/>
      <w:bCs/>
      <w:sz w:val="20"/>
      <w:szCs w:val="20"/>
    </w:rPr>
  </w:style>
  <w:style w:type="paragraph" w:styleId="NormalWeb">
    <w:name w:val="Normal (Web)"/>
    <w:basedOn w:val="Normal"/>
    <w:uiPriority w:val="99"/>
    <w:semiHidden/>
    <w:unhideWhenUsed/>
    <w:rsid w:val="000320A8"/>
    <w:pPr>
      <w:spacing w:before="100" w:beforeAutospacing="1" w:after="100" w:afterAutospacing="1" w:line="240" w:lineRule="auto"/>
      <w:jc w:val="left"/>
    </w:pPr>
    <w:rPr>
      <w:rFonts w:ascii="Times New Roman" w:eastAsia="Times New Roman" w:hAnsi="Times New Roman" w:cs="Times New Roman"/>
    </w:rPr>
  </w:style>
  <w:style w:type="character" w:customStyle="1" w:styleId="UnresolvedMention1">
    <w:name w:val="Unresolved Mention1"/>
    <w:basedOn w:val="DefaultParagraphFont"/>
    <w:uiPriority w:val="99"/>
    <w:rsid w:val="009C6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7926">
      <w:bodyDiv w:val="1"/>
      <w:marLeft w:val="0"/>
      <w:marRight w:val="0"/>
      <w:marTop w:val="0"/>
      <w:marBottom w:val="0"/>
      <w:divBdr>
        <w:top w:val="none" w:sz="0" w:space="0" w:color="auto"/>
        <w:left w:val="none" w:sz="0" w:space="0" w:color="auto"/>
        <w:bottom w:val="none" w:sz="0" w:space="0" w:color="auto"/>
        <w:right w:val="none" w:sz="0" w:space="0" w:color="auto"/>
      </w:divBdr>
    </w:div>
    <w:div w:id="126433742">
      <w:bodyDiv w:val="1"/>
      <w:marLeft w:val="0"/>
      <w:marRight w:val="0"/>
      <w:marTop w:val="0"/>
      <w:marBottom w:val="0"/>
      <w:divBdr>
        <w:top w:val="none" w:sz="0" w:space="0" w:color="auto"/>
        <w:left w:val="none" w:sz="0" w:space="0" w:color="auto"/>
        <w:bottom w:val="none" w:sz="0" w:space="0" w:color="auto"/>
        <w:right w:val="none" w:sz="0" w:space="0" w:color="auto"/>
      </w:divBdr>
    </w:div>
    <w:div w:id="127167522">
      <w:bodyDiv w:val="1"/>
      <w:marLeft w:val="0"/>
      <w:marRight w:val="0"/>
      <w:marTop w:val="0"/>
      <w:marBottom w:val="0"/>
      <w:divBdr>
        <w:top w:val="none" w:sz="0" w:space="0" w:color="auto"/>
        <w:left w:val="none" w:sz="0" w:space="0" w:color="auto"/>
        <w:bottom w:val="none" w:sz="0" w:space="0" w:color="auto"/>
        <w:right w:val="none" w:sz="0" w:space="0" w:color="auto"/>
      </w:divBdr>
    </w:div>
    <w:div w:id="402459847">
      <w:bodyDiv w:val="1"/>
      <w:marLeft w:val="0"/>
      <w:marRight w:val="0"/>
      <w:marTop w:val="0"/>
      <w:marBottom w:val="0"/>
      <w:divBdr>
        <w:top w:val="none" w:sz="0" w:space="0" w:color="auto"/>
        <w:left w:val="none" w:sz="0" w:space="0" w:color="auto"/>
        <w:bottom w:val="none" w:sz="0" w:space="0" w:color="auto"/>
        <w:right w:val="none" w:sz="0" w:space="0" w:color="auto"/>
      </w:divBdr>
    </w:div>
    <w:div w:id="531384254">
      <w:bodyDiv w:val="1"/>
      <w:marLeft w:val="0"/>
      <w:marRight w:val="0"/>
      <w:marTop w:val="0"/>
      <w:marBottom w:val="0"/>
      <w:divBdr>
        <w:top w:val="none" w:sz="0" w:space="0" w:color="auto"/>
        <w:left w:val="none" w:sz="0" w:space="0" w:color="auto"/>
        <w:bottom w:val="none" w:sz="0" w:space="0" w:color="auto"/>
        <w:right w:val="none" w:sz="0" w:space="0" w:color="auto"/>
      </w:divBdr>
    </w:div>
    <w:div w:id="676616013">
      <w:bodyDiv w:val="1"/>
      <w:marLeft w:val="0"/>
      <w:marRight w:val="0"/>
      <w:marTop w:val="0"/>
      <w:marBottom w:val="0"/>
      <w:divBdr>
        <w:top w:val="none" w:sz="0" w:space="0" w:color="auto"/>
        <w:left w:val="none" w:sz="0" w:space="0" w:color="auto"/>
        <w:bottom w:val="none" w:sz="0" w:space="0" w:color="auto"/>
        <w:right w:val="none" w:sz="0" w:space="0" w:color="auto"/>
      </w:divBdr>
    </w:div>
    <w:div w:id="678000384">
      <w:bodyDiv w:val="1"/>
      <w:marLeft w:val="0"/>
      <w:marRight w:val="0"/>
      <w:marTop w:val="0"/>
      <w:marBottom w:val="0"/>
      <w:divBdr>
        <w:top w:val="none" w:sz="0" w:space="0" w:color="auto"/>
        <w:left w:val="none" w:sz="0" w:space="0" w:color="auto"/>
        <w:bottom w:val="none" w:sz="0" w:space="0" w:color="auto"/>
        <w:right w:val="none" w:sz="0" w:space="0" w:color="auto"/>
      </w:divBdr>
      <w:divsChild>
        <w:div w:id="1682659695">
          <w:marLeft w:val="0"/>
          <w:marRight w:val="0"/>
          <w:marTop w:val="0"/>
          <w:marBottom w:val="0"/>
          <w:divBdr>
            <w:top w:val="none" w:sz="0" w:space="0" w:color="auto"/>
            <w:left w:val="none" w:sz="0" w:space="0" w:color="auto"/>
            <w:bottom w:val="none" w:sz="0" w:space="0" w:color="auto"/>
            <w:right w:val="none" w:sz="0" w:space="0" w:color="auto"/>
          </w:divBdr>
          <w:divsChild>
            <w:div w:id="14458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8110">
      <w:bodyDiv w:val="1"/>
      <w:marLeft w:val="0"/>
      <w:marRight w:val="0"/>
      <w:marTop w:val="0"/>
      <w:marBottom w:val="0"/>
      <w:divBdr>
        <w:top w:val="none" w:sz="0" w:space="0" w:color="auto"/>
        <w:left w:val="none" w:sz="0" w:space="0" w:color="auto"/>
        <w:bottom w:val="none" w:sz="0" w:space="0" w:color="auto"/>
        <w:right w:val="none" w:sz="0" w:space="0" w:color="auto"/>
      </w:divBdr>
    </w:div>
    <w:div w:id="908927664">
      <w:bodyDiv w:val="1"/>
      <w:marLeft w:val="0"/>
      <w:marRight w:val="0"/>
      <w:marTop w:val="0"/>
      <w:marBottom w:val="0"/>
      <w:divBdr>
        <w:top w:val="none" w:sz="0" w:space="0" w:color="auto"/>
        <w:left w:val="none" w:sz="0" w:space="0" w:color="auto"/>
        <w:bottom w:val="none" w:sz="0" w:space="0" w:color="auto"/>
        <w:right w:val="none" w:sz="0" w:space="0" w:color="auto"/>
      </w:divBdr>
    </w:div>
    <w:div w:id="945235781">
      <w:bodyDiv w:val="1"/>
      <w:marLeft w:val="0"/>
      <w:marRight w:val="0"/>
      <w:marTop w:val="0"/>
      <w:marBottom w:val="0"/>
      <w:divBdr>
        <w:top w:val="none" w:sz="0" w:space="0" w:color="auto"/>
        <w:left w:val="none" w:sz="0" w:space="0" w:color="auto"/>
        <w:bottom w:val="none" w:sz="0" w:space="0" w:color="auto"/>
        <w:right w:val="none" w:sz="0" w:space="0" w:color="auto"/>
      </w:divBdr>
    </w:div>
    <w:div w:id="1101684883">
      <w:bodyDiv w:val="1"/>
      <w:marLeft w:val="0"/>
      <w:marRight w:val="0"/>
      <w:marTop w:val="0"/>
      <w:marBottom w:val="0"/>
      <w:divBdr>
        <w:top w:val="none" w:sz="0" w:space="0" w:color="auto"/>
        <w:left w:val="none" w:sz="0" w:space="0" w:color="auto"/>
        <w:bottom w:val="none" w:sz="0" w:space="0" w:color="auto"/>
        <w:right w:val="none" w:sz="0" w:space="0" w:color="auto"/>
      </w:divBdr>
    </w:div>
    <w:div w:id="1193684468">
      <w:bodyDiv w:val="1"/>
      <w:marLeft w:val="0"/>
      <w:marRight w:val="0"/>
      <w:marTop w:val="0"/>
      <w:marBottom w:val="0"/>
      <w:divBdr>
        <w:top w:val="none" w:sz="0" w:space="0" w:color="auto"/>
        <w:left w:val="none" w:sz="0" w:space="0" w:color="auto"/>
        <w:bottom w:val="none" w:sz="0" w:space="0" w:color="auto"/>
        <w:right w:val="none" w:sz="0" w:space="0" w:color="auto"/>
      </w:divBdr>
    </w:div>
    <w:div w:id="1356156703">
      <w:bodyDiv w:val="1"/>
      <w:marLeft w:val="0"/>
      <w:marRight w:val="0"/>
      <w:marTop w:val="0"/>
      <w:marBottom w:val="0"/>
      <w:divBdr>
        <w:top w:val="none" w:sz="0" w:space="0" w:color="auto"/>
        <w:left w:val="none" w:sz="0" w:space="0" w:color="auto"/>
        <w:bottom w:val="none" w:sz="0" w:space="0" w:color="auto"/>
        <w:right w:val="none" w:sz="0" w:space="0" w:color="auto"/>
      </w:divBdr>
    </w:div>
    <w:div w:id="1424763562">
      <w:bodyDiv w:val="1"/>
      <w:marLeft w:val="0"/>
      <w:marRight w:val="0"/>
      <w:marTop w:val="0"/>
      <w:marBottom w:val="0"/>
      <w:divBdr>
        <w:top w:val="none" w:sz="0" w:space="0" w:color="auto"/>
        <w:left w:val="none" w:sz="0" w:space="0" w:color="auto"/>
        <w:bottom w:val="none" w:sz="0" w:space="0" w:color="auto"/>
        <w:right w:val="none" w:sz="0" w:space="0" w:color="auto"/>
      </w:divBdr>
    </w:div>
    <w:div w:id="1460761514">
      <w:bodyDiv w:val="1"/>
      <w:marLeft w:val="0"/>
      <w:marRight w:val="0"/>
      <w:marTop w:val="0"/>
      <w:marBottom w:val="0"/>
      <w:divBdr>
        <w:top w:val="none" w:sz="0" w:space="0" w:color="auto"/>
        <w:left w:val="none" w:sz="0" w:space="0" w:color="auto"/>
        <w:bottom w:val="none" w:sz="0" w:space="0" w:color="auto"/>
        <w:right w:val="none" w:sz="0" w:space="0" w:color="auto"/>
      </w:divBdr>
    </w:div>
    <w:div w:id="1572496078">
      <w:bodyDiv w:val="1"/>
      <w:marLeft w:val="0"/>
      <w:marRight w:val="0"/>
      <w:marTop w:val="0"/>
      <w:marBottom w:val="0"/>
      <w:divBdr>
        <w:top w:val="none" w:sz="0" w:space="0" w:color="auto"/>
        <w:left w:val="none" w:sz="0" w:space="0" w:color="auto"/>
        <w:bottom w:val="none" w:sz="0" w:space="0" w:color="auto"/>
        <w:right w:val="none" w:sz="0" w:space="0" w:color="auto"/>
      </w:divBdr>
    </w:div>
    <w:div w:id="1615021507">
      <w:bodyDiv w:val="1"/>
      <w:marLeft w:val="0"/>
      <w:marRight w:val="0"/>
      <w:marTop w:val="0"/>
      <w:marBottom w:val="0"/>
      <w:divBdr>
        <w:top w:val="none" w:sz="0" w:space="0" w:color="auto"/>
        <w:left w:val="none" w:sz="0" w:space="0" w:color="auto"/>
        <w:bottom w:val="none" w:sz="0" w:space="0" w:color="auto"/>
        <w:right w:val="none" w:sz="0" w:space="0" w:color="auto"/>
      </w:divBdr>
    </w:div>
    <w:div w:id="1747923595">
      <w:bodyDiv w:val="1"/>
      <w:marLeft w:val="0"/>
      <w:marRight w:val="0"/>
      <w:marTop w:val="0"/>
      <w:marBottom w:val="0"/>
      <w:divBdr>
        <w:top w:val="none" w:sz="0" w:space="0" w:color="auto"/>
        <w:left w:val="none" w:sz="0" w:space="0" w:color="auto"/>
        <w:bottom w:val="none" w:sz="0" w:space="0" w:color="auto"/>
        <w:right w:val="none" w:sz="0" w:space="0" w:color="auto"/>
      </w:divBdr>
    </w:div>
    <w:div w:id="1748766927">
      <w:bodyDiv w:val="1"/>
      <w:marLeft w:val="0"/>
      <w:marRight w:val="0"/>
      <w:marTop w:val="0"/>
      <w:marBottom w:val="0"/>
      <w:divBdr>
        <w:top w:val="none" w:sz="0" w:space="0" w:color="auto"/>
        <w:left w:val="none" w:sz="0" w:space="0" w:color="auto"/>
        <w:bottom w:val="none" w:sz="0" w:space="0" w:color="auto"/>
        <w:right w:val="none" w:sz="0" w:space="0" w:color="auto"/>
      </w:divBdr>
    </w:div>
    <w:div w:id="1796100796">
      <w:bodyDiv w:val="1"/>
      <w:marLeft w:val="0"/>
      <w:marRight w:val="0"/>
      <w:marTop w:val="0"/>
      <w:marBottom w:val="0"/>
      <w:divBdr>
        <w:top w:val="none" w:sz="0" w:space="0" w:color="auto"/>
        <w:left w:val="none" w:sz="0" w:space="0" w:color="auto"/>
        <w:bottom w:val="none" w:sz="0" w:space="0" w:color="auto"/>
        <w:right w:val="none" w:sz="0" w:space="0" w:color="auto"/>
      </w:divBdr>
    </w:div>
    <w:div w:id="1825973780">
      <w:bodyDiv w:val="1"/>
      <w:marLeft w:val="0"/>
      <w:marRight w:val="0"/>
      <w:marTop w:val="0"/>
      <w:marBottom w:val="0"/>
      <w:divBdr>
        <w:top w:val="none" w:sz="0" w:space="0" w:color="auto"/>
        <w:left w:val="none" w:sz="0" w:space="0" w:color="auto"/>
        <w:bottom w:val="none" w:sz="0" w:space="0" w:color="auto"/>
        <w:right w:val="none" w:sz="0" w:space="0" w:color="auto"/>
      </w:divBdr>
    </w:div>
    <w:div w:id="1991980530">
      <w:bodyDiv w:val="1"/>
      <w:marLeft w:val="0"/>
      <w:marRight w:val="0"/>
      <w:marTop w:val="0"/>
      <w:marBottom w:val="0"/>
      <w:divBdr>
        <w:top w:val="none" w:sz="0" w:space="0" w:color="auto"/>
        <w:left w:val="none" w:sz="0" w:space="0" w:color="auto"/>
        <w:bottom w:val="none" w:sz="0" w:space="0" w:color="auto"/>
        <w:right w:val="none" w:sz="0" w:space="0" w:color="auto"/>
      </w:divBdr>
    </w:div>
    <w:div w:id="20067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wl.english.purdue.edu/owl/resource/560/01/" TargetMode="External"/><Relationship Id="rId18" Type="http://schemas.openxmlformats.org/officeDocument/2006/relationships/hyperlink" Target="http://www.citationmachine.net/apa/cite-a-book" TargetMode="External"/><Relationship Id="rId26" Type="http://schemas.openxmlformats.org/officeDocument/2006/relationships/hyperlink" Target="http://studentaffairs.sdsu.edu/srr/cheating-plagiarism.html" TargetMode="External"/><Relationship Id="rId39" Type="http://schemas.openxmlformats.org/officeDocument/2006/relationships/hyperlink" Target="http://studentaffairs.sdsu.edu/EOP/" TargetMode="External"/><Relationship Id="rId21" Type="http://schemas.openxmlformats.org/officeDocument/2006/relationships/hyperlink" Target="http://its.sdsu.edu/learning-management-system/student-netiquette" TargetMode="External"/><Relationship Id="rId34" Type="http://schemas.openxmlformats.org/officeDocument/2006/relationships/hyperlink" Target="mailto:ecrt@sdsu.edu" TargetMode="External"/><Relationship Id="rId42" Type="http://schemas.openxmlformats.org/officeDocument/2006/relationships/hyperlink" Target="http://bfa.sdsu.edu/hr/oerc/students/ferpa.aspx"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rarianenumerations.wordpress.com/2013/04/04/formatting-a-word-doc-for-a-paper-in-apa/" TargetMode="External"/><Relationship Id="rId29" Type="http://schemas.openxmlformats.org/officeDocument/2006/relationships/hyperlink" Target="http://go.sdsu.edu/student_affairs/academic_succes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mmarly.com/" TargetMode="External"/><Relationship Id="rId24" Type="http://schemas.openxmlformats.org/officeDocument/2006/relationships/hyperlink" Target="http://turnitin.com/" TargetMode="External"/><Relationship Id="rId32" Type="http://schemas.openxmlformats.org/officeDocument/2006/relationships/hyperlink" Target="http://go.sdsu.edu/student_affairs/sds/" TargetMode="External"/><Relationship Id="rId37" Type="http://schemas.openxmlformats.org/officeDocument/2006/relationships/hyperlink" Target="http://fairuse.stanford.edu/" TargetMode="External"/><Relationship Id="rId40" Type="http://schemas.openxmlformats.org/officeDocument/2006/relationships/hyperlink" Target="http://go.sdsu.edu/student_affairs/srr/conduct.aspx" TargetMode="External"/><Relationship Id="rId45" Type="http://schemas.openxmlformats.org/officeDocument/2006/relationships/hyperlink" Target="http://turnitin.com/en_us/about-us/privacy" TargetMode="External"/><Relationship Id="rId5" Type="http://schemas.openxmlformats.org/officeDocument/2006/relationships/webSettings" Target="webSettings.xml"/><Relationship Id="rId15" Type="http://schemas.openxmlformats.org/officeDocument/2006/relationships/hyperlink" Target="https://www.youtube.com/watch?v=KUjhwGmhDrI" TargetMode="External"/><Relationship Id="rId23" Type="http://schemas.openxmlformats.org/officeDocument/2006/relationships/hyperlink" Target="http://www.mozilla.com/en-US/" TargetMode="External"/><Relationship Id="rId28" Type="http://schemas.openxmlformats.org/officeDocument/2006/relationships/hyperlink" Target="http://go.sdsu.edu/student_affairs/sds/Default.aspx" TargetMode="External"/><Relationship Id="rId36" Type="http://schemas.openxmlformats.org/officeDocument/2006/relationships/hyperlink" Target="http://www.copyright.com/wp-content/uploads/2015/04/CR-Teach-Act.pdf" TargetMode="External"/><Relationship Id="rId10" Type="http://schemas.openxmlformats.org/officeDocument/2006/relationships/hyperlink" Target="http://writingcenter.sdsu.edu/" TargetMode="External"/><Relationship Id="rId19" Type="http://schemas.openxmlformats.org/officeDocument/2006/relationships/hyperlink" Target="https://ces.sdsu.edu/world-campus-it-support" TargetMode="External"/><Relationship Id="rId31" Type="http://schemas.openxmlformats.org/officeDocument/2006/relationships/hyperlink" Target="http://shs.sdsu.edu/index.asp" TargetMode="External"/><Relationship Id="rId44" Type="http://schemas.openxmlformats.org/officeDocument/2006/relationships/hyperlink" Target="https://support.google.com/youtube/answer/2801895?hl=en" TargetMode="External"/><Relationship Id="rId4" Type="http://schemas.openxmlformats.org/officeDocument/2006/relationships/settings" Target="settings.xml"/><Relationship Id="rId9" Type="http://schemas.openxmlformats.org/officeDocument/2006/relationships/hyperlink" Target="http://ces.sdsu.edu/registration/" TargetMode="External"/><Relationship Id="rId14" Type="http://schemas.openxmlformats.org/officeDocument/2006/relationships/hyperlink" Target="http://www.apastyle.org/learn/quick-guide-on-formatting.aspx" TargetMode="External"/><Relationship Id="rId22" Type="http://schemas.openxmlformats.org/officeDocument/2006/relationships/hyperlink" Target="https://blackboard.sdsu.edu/" TargetMode="External"/><Relationship Id="rId27" Type="http://schemas.openxmlformats.org/officeDocument/2006/relationships/hyperlink" Target="tel:%28619%29%20594-6473" TargetMode="External"/><Relationship Id="rId30" Type="http://schemas.openxmlformats.org/officeDocument/2006/relationships/hyperlink" Target="http://go.sdsu.edu/student_affairs" TargetMode="External"/><Relationship Id="rId35" Type="http://schemas.openxmlformats.org/officeDocument/2006/relationships/hyperlink" Target="http://creativecommons.org" TargetMode="External"/><Relationship Id="rId43" Type="http://schemas.openxmlformats.org/officeDocument/2006/relationships/hyperlink" Target="https://www.blackboard.com/footer/privacy-center.aspx"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apastyle.org/" TargetMode="External"/><Relationship Id="rId17" Type="http://schemas.openxmlformats.org/officeDocument/2006/relationships/hyperlink" Target="https://www.youtube.com/watch?v=IAhHWNcU3vM" TargetMode="External"/><Relationship Id="rId25" Type="http://schemas.openxmlformats.org/officeDocument/2006/relationships/hyperlink" Target="http://go.sdsu.edu/student_affairs/srr/cheating-plagiarism.aspx" TargetMode="External"/><Relationship Id="rId33" Type="http://schemas.openxmlformats.org/officeDocument/2006/relationships/hyperlink" Target="http://go.sdsu.edu/student_affairs/ecrt/Default.aspx" TargetMode="External"/><Relationship Id="rId38" Type="http://schemas.openxmlformats.org/officeDocument/2006/relationships/hyperlink" Target="http://its.sdsu.edu/learning-management-system/student-netiquette" TargetMode="External"/><Relationship Id="rId46" Type="http://schemas.openxmlformats.org/officeDocument/2006/relationships/fontTable" Target="fontTable.xml"/><Relationship Id="rId20" Type="http://schemas.openxmlformats.org/officeDocument/2006/relationships/hyperlink" Target="mailto:cesit@sdsu.edu" TargetMode="External"/><Relationship Id="rId41" Type="http://schemas.openxmlformats.org/officeDocument/2006/relationships/hyperlink" Target="http://arweb.sdsu.edu/es/registrar/privac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9319-4659-1A45-8997-09A79A35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Hewlett-Packard</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Instructional Technology Services</dc:creator>
  <cp:keywords/>
  <dc:description/>
  <cp:lastModifiedBy>John Alexander</cp:lastModifiedBy>
  <cp:revision>2</cp:revision>
  <cp:lastPrinted>2015-10-07T22:28:00Z</cp:lastPrinted>
  <dcterms:created xsi:type="dcterms:W3CDTF">2020-06-25T15:40:00Z</dcterms:created>
  <dcterms:modified xsi:type="dcterms:W3CDTF">2020-06-25T15:40:00Z</dcterms:modified>
</cp:coreProperties>
</file>